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30514D95">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789DCB6B"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CA70A5">
                              <w:rPr>
                                <w:rFonts w:ascii="LTUnivers 430 BasicReg" w:hAnsi="LTUnivers 430 BasicReg"/>
                                <w:spacing w:val="1"/>
                                <w:sz w:val="14"/>
                                <w:szCs w:val="14"/>
                              </w:rPr>
                              <w:t>18</w:t>
                            </w:r>
                            <w:r w:rsidR="00BF2053">
                              <w:rPr>
                                <w:rFonts w:ascii="LTUnivers 430 BasicReg" w:hAnsi="LTUnivers 430 BasicReg"/>
                                <w:spacing w:val="1"/>
                                <w:sz w:val="14"/>
                                <w:szCs w:val="14"/>
                              </w:rPr>
                              <w:t>.</w:t>
                            </w:r>
                            <w:r w:rsidR="00CE5E45" w:rsidRPr="00CE5E45">
                              <w:rPr>
                                <w:rFonts w:ascii="LTUnivers 430 BasicReg" w:hAnsi="LTUnivers 430 BasicReg"/>
                                <w:spacing w:val="1"/>
                                <w:sz w:val="14"/>
                                <w:szCs w:val="14"/>
                              </w:rPr>
                              <w:t xml:space="preserve"> </w:t>
                            </w:r>
                            <w:r w:rsidR="007A2B8B">
                              <w:rPr>
                                <w:rFonts w:ascii="LTUnivers 430 BasicReg" w:hAnsi="LTUnivers 430 BasicReg"/>
                                <w:spacing w:val="1"/>
                                <w:sz w:val="14"/>
                                <w:szCs w:val="14"/>
                              </w:rPr>
                              <w:t>Februar</w:t>
                            </w:r>
                            <w:r w:rsidR="000047E2">
                              <w:rPr>
                                <w:rFonts w:ascii="LTUnivers 430 BasicReg" w:hAnsi="LTUnivers 430 BasicReg"/>
                                <w:spacing w:val="1"/>
                                <w:sz w:val="14"/>
                                <w:szCs w:val="14"/>
                              </w:rPr>
                              <w:t xml:space="preserve"> </w:t>
                            </w:r>
                            <w:r w:rsidR="00BE5C7B" w:rsidRPr="00CE5E45">
                              <w:rPr>
                                <w:rFonts w:ascii="LTUnivers 430 BasicReg" w:hAnsi="LTUnivers 430 BasicReg"/>
                                <w:spacing w:val="1"/>
                                <w:sz w:val="14"/>
                                <w:szCs w:val="14"/>
                              </w:rPr>
                              <w:t>20</w:t>
                            </w:r>
                            <w:r w:rsidR="000047E2">
                              <w:rPr>
                                <w:rFonts w:ascii="LTUnivers 430 BasicReg" w:hAnsi="LTUnivers 430 BasicReg"/>
                                <w:spacing w:val="1"/>
                                <w:sz w:val="14"/>
                                <w:szCs w:val="14"/>
                              </w:rPr>
                              <w:t>20</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lXBAIAAO4DAAAOAAAAZHJzL2Uyb0RvYy54bWysU8tu2zAQvBfoPxC815JtxE4Fy0HqwEWB&#10;9AEk/QCKoiSiFJdd0pbcr++SclwjvRXVgeBSy9mZ2eXmbuwNOyr0GmzJ57OcM2Ul1Nq2Jf/+vH93&#10;y5kPwtbCgFUlPynP77Zv32wGV6gFdGBqhYxArC8GV/IuBFdkmZed6oWfgVOWfjaAvQgUYpvVKAZC&#10;7022yPNVNgDWDkEq7+n0YfrJtwm/aZQMX5vGq8BMyYlbSCumtYprtt2IokXhOi3PNMQ/sOiFtlT0&#10;AvUggmAH1H9B9VoieGjCTEKfQdNoqZIGUjPPX6l56oRTSQuZ493FJv//YOWX4zdkuqbekT1W9NSj&#10;ZzUG9gFGtryN/gzOF5T25CgxjHROuUmrd48gf3hmYdcJ26p7RBg6JWriN483s6urE46PINXwGWqq&#10;Iw4BEtDYYB/NIzsYoROR06U3kYuMJW/W6/frG84k/Vst5vkyT93LRPFy3aEPHxX0LG5KjtT8BC+O&#10;jz5EOqJ4SYnVPBhd77UxKcC22hlkR0GDsk9fUvAqzdiYbCFemxDjSdIZpU0iw1iNZ98qqE+kGGEa&#10;PHootOkAf3E20NCV3P88CFScmU+WXFuuclLFQgpog9en1XUgrCSYkgfOpu0uTFN9cKjbjqpMPbJw&#10;Ty43OumP7ZgYnTnTUCVbzg8gTu11nLL+PNPtbwAAAP//AwBQSwMEFAAGAAgAAAAhAM9xuA7jAAAA&#10;DQEAAA8AAABkcnMvZG93bnJldi54bWxMj1FPg0AQhN9N+h8u28SXxh6gqYAcjTE20RqaWPsDrtwV&#10;SLk95K6A/97tk77NZr7MzmTrybRs0L1rLAoIlwEwjaVVDVYCDl+buxiY8xKVbC1qAT/awTqf3WQy&#10;VXbETz3sfcUoBF0qBdTedynnrqy1kW5pO43knWxvpKezr7jq5UjhpuVREKy4kQ3Sh1p2+qXW5Xl/&#10;MQLexu3HJhmL13C3e/9eDKpoFodCiNv59PwEzOvJ/8FwrU/VIadOR3tB5VgrILkPHggVEMURiSsR&#10;PsYJsCOpaEUmzzP+f0X+CwAA//8DAFBLAQItABQABgAIAAAAIQC2gziS/gAAAOEBAAATAAAAAAAA&#10;AAAAAAAAAAAAAABbQ29udGVudF9UeXBlc10ueG1sUEsBAi0AFAAGAAgAAAAhADj9If/WAAAAlAEA&#10;AAsAAAAAAAAAAAAAAAAALwEAAF9yZWxzLy5yZWxzUEsBAi0AFAAGAAgAAAAhAIU/KVcEAgAA7gMA&#10;AA4AAAAAAAAAAAAAAAAALgIAAGRycy9lMm9Eb2MueG1sUEsBAi0AFAAGAAgAAAAhAM9xuA7jAAAA&#10;DQEAAA8AAAAAAAAAAAAAAAAAXgQAAGRycy9kb3ducmV2LnhtbFBLBQYAAAAABAAEAPMAAABuBQAA&#10;AAA=&#10;" stroked="f">
                <v:textbox inset="1mm,0,1mm,1mm">
                  <w:txbxContent>
                    <w:p w14:paraId="62705111" w14:textId="789DCB6B"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CA70A5">
                        <w:rPr>
                          <w:rFonts w:ascii="LTUnivers 430 BasicReg" w:hAnsi="LTUnivers 430 BasicReg"/>
                          <w:spacing w:val="1"/>
                          <w:sz w:val="14"/>
                          <w:szCs w:val="14"/>
                        </w:rPr>
                        <w:t>18</w:t>
                      </w:r>
                      <w:r w:rsidR="00BF2053">
                        <w:rPr>
                          <w:rFonts w:ascii="LTUnivers 430 BasicReg" w:hAnsi="LTUnivers 430 BasicReg"/>
                          <w:spacing w:val="1"/>
                          <w:sz w:val="14"/>
                          <w:szCs w:val="14"/>
                        </w:rPr>
                        <w:t>.</w:t>
                      </w:r>
                      <w:r w:rsidR="00CE5E45" w:rsidRPr="00CE5E45">
                        <w:rPr>
                          <w:rFonts w:ascii="LTUnivers 430 BasicReg" w:hAnsi="LTUnivers 430 BasicReg"/>
                          <w:spacing w:val="1"/>
                          <w:sz w:val="14"/>
                          <w:szCs w:val="14"/>
                        </w:rPr>
                        <w:t xml:space="preserve"> </w:t>
                      </w:r>
                      <w:r w:rsidR="007A2B8B">
                        <w:rPr>
                          <w:rFonts w:ascii="LTUnivers 430 BasicReg" w:hAnsi="LTUnivers 430 BasicReg"/>
                          <w:spacing w:val="1"/>
                          <w:sz w:val="14"/>
                          <w:szCs w:val="14"/>
                        </w:rPr>
                        <w:t>Februar</w:t>
                      </w:r>
                      <w:r w:rsidR="000047E2">
                        <w:rPr>
                          <w:rFonts w:ascii="LTUnivers 430 BasicReg" w:hAnsi="LTUnivers 430 BasicReg"/>
                          <w:spacing w:val="1"/>
                          <w:sz w:val="14"/>
                          <w:szCs w:val="14"/>
                        </w:rPr>
                        <w:t xml:space="preserve"> </w:t>
                      </w:r>
                      <w:r w:rsidR="00BE5C7B" w:rsidRPr="00CE5E45">
                        <w:rPr>
                          <w:rFonts w:ascii="LTUnivers 430 BasicReg" w:hAnsi="LTUnivers 430 BasicReg"/>
                          <w:spacing w:val="1"/>
                          <w:sz w:val="14"/>
                          <w:szCs w:val="14"/>
                        </w:rPr>
                        <w:t>20</w:t>
                      </w:r>
                      <w:r w:rsidR="000047E2">
                        <w:rPr>
                          <w:rFonts w:ascii="LTUnivers 430 BasicReg" w:hAnsi="LTUnivers 430 BasicReg"/>
                          <w:spacing w:val="1"/>
                          <w:sz w:val="14"/>
                          <w:szCs w:val="14"/>
                        </w:rPr>
                        <w:t>20</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14A6F0DE" w14:textId="5C0BDD6E"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 xml:space="preserve">Roto </w:t>
      </w:r>
      <w:r w:rsidR="00DE4139">
        <w:rPr>
          <w:rFonts w:ascii="LTUnivers 330 BasicLight" w:hAnsi="LTUnivers 330 BasicLight"/>
        </w:rPr>
        <w:t>Frank Dachsystem-Technologie</w:t>
      </w:r>
    </w:p>
    <w:p w14:paraId="2B018664" w14:textId="77777777" w:rsidR="007A2B8B" w:rsidRDefault="007A2B8B" w:rsidP="00174C5D">
      <w:pPr>
        <w:spacing w:line="360" w:lineRule="auto"/>
        <w:ind w:right="226"/>
        <w:jc w:val="both"/>
        <w:rPr>
          <w:rFonts w:ascii="LTUnivers 330 BasicLight" w:hAnsi="LTUnivers 330 BasicLight"/>
          <w:b/>
          <w:sz w:val="32"/>
          <w:szCs w:val="32"/>
        </w:rPr>
      </w:pPr>
      <w:r w:rsidRPr="007A2B8B">
        <w:rPr>
          <w:rFonts w:ascii="LTUnivers 330 BasicLight" w:hAnsi="LTUnivers 330 BasicLight"/>
          <w:b/>
          <w:sz w:val="32"/>
          <w:szCs w:val="32"/>
        </w:rPr>
        <w:t>Roto gibt „Kreativen Köpfen“ Starthilfe</w:t>
      </w:r>
    </w:p>
    <w:p w14:paraId="757C6A95" w14:textId="217F408F" w:rsidR="009719B5" w:rsidRDefault="007A2B8B" w:rsidP="00174C5D">
      <w:pPr>
        <w:spacing w:line="360" w:lineRule="auto"/>
        <w:ind w:right="226"/>
        <w:jc w:val="both"/>
        <w:rPr>
          <w:rFonts w:ascii="LTUnivers 330 BasicLight" w:hAnsi="LTUnivers 330 BasicLight"/>
        </w:rPr>
      </w:pPr>
      <w:r>
        <w:rPr>
          <w:rFonts w:ascii="LTUnivers 330 BasicLight" w:hAnsi="LTUnivers 330 BasicLight"/>
        </w:rPr>
        <w:t xml:space="preserve">Unterstützung des regionalen Schülerwettbewerbs / Ideenschmiede für junge Entwickler-Talente / Nachwuchsförderung gegen Fachkräftemangel </w:t>
      </w:r>
    </w:p>
    <w:p w14:paraId="5F81E9FD" w14:textId="77777777" w:rsidR="007A2B8B" w:rsidRDefault="007A2B8B" w:rsidP="00A4455E">
      <w:pPr>
        <w:spacing w:line="360" w:lineRule="auto"/>
        <w:ind w:right="226"/>
        <w:jc w:val="both"/>
        <w:rPr>
          <w:rFonts w:ascii="LTUnivers 330 BasicLight" w:hAnsi="LTUnivers 330 BasicLight"/>
          <w:b/>
        </w:rPr>
      </w:pPr>
    </w:p>
    <w:p w14:paraId="76954E8B" w14:textId="2BCAEA75" w:rsidR="00A4455E" w:rsidRDefault="007A2B8B" w:rsidP="00A4455E">
      <w:pPr>
        <w:spacing w:line="360" w:lineRule="auto"/>
        <w:ind w:right="226"/>
        <w:jc w:val="both"/>
        <w:rPr>
          <w:rFonts w:ascii="LTUnivers 330 BasicLight" w:hAnsi="LTUnivers 330 BasicLight"/>
          <w:b/>
        </w:rPr>
      </w:pPr>
      <w:r w:rsidRPr="007A2B8B">
        <w:rPr>
          <w:rFonts w:ascii="LTUnivers 330 BasicLight" w:hAnsi="LTUnivers 330 BasicLight"/>
          <w:b/>
        </w:rPr>
        <w:t xml:space="preserve">Bad Mergentheim. Roto Frank Dachsystem-Technologie ist auch 2020 als Förderer und Sponsor am regionalen Wettbewerb „Kreative Köpfe“ beteiligt. Damit möchte das Unternehmen den Erfindergeist junger Tüftler fördern, den schon Roto Gründer Wilhelm Frank in sich trug. In diesem Jahr entwickeln </w:t>
      </w:r>
      <w:r w:rsidR="00182628">
        <w:rPr>
          <w:rFonts w:ascii="LTUnivers 330 BasicLight" w:hAnsi="LTUnivers 330 BasicLight"/>
          <w:b/>
        </w:rPr>
        <w:t>zwei</w:t>
      </w:r>
      <w:r w:rsidRPr="007A2B8B">
        <w:rPr>
          <w:rFonts w:ascii="LTUnivers 330 BasicLight" w:hAnsi="LTUnivers 330 BasicLight"/>
          <w:b/>
        </w:rPr>
        <w:t xml:space="preserve"> Schüler der </w:t>
      </w:r>
      <w:r w:rsidR="00182628">
        <w:rPr>
          <w:rFonts w:ascii="LTUnivers 330 BasicLight" w:hAnsi="LTUnivers 330 BasicLight"/>
          <w:b/>
        </w:rPr>
        <w:t>Kopernikus-Realschule</w:t>
      </w:r>
      <w:r w:rsidRPr="007A2B8B">
        <w:rPr>
          <w:rFonts w:ascii="LTUnivers 330 BasicLight" w:hAnsi="LTUnivers 330 BasicLight"/>
          <w:b/>
        </w:rPr>
        <w:t xml:space="preserve"> aus Bad Mergentheim einen stabilen und umweltfreundlichen Bucheinband in der Roto Werkstatt.</w:t>
      </w:r>
    </w:p>
    <w:p w14:paraId="363F2AE3" w14:textId="77777777" w:rsidR="007A2B8B" w:rsidRDefault="007A2B8B" w:rsidP="00A4455E">
      <w:pPr>
        <w:spacing w:line="360" w:lineRule="auto"/>
        <w:ind w:right="226"/>
        <w:jc w:val="both"/>
        <w:rPr>
          <w:rFonts w:ascii="LTUnivers 330 BasicLight" w:hAnsi="LTUnivers 330 BasicLight"/>
          <w:b/>
        </w:rPr>
      </w:pPr>
    </w:p>
    <w:p w14:paraId="2168BAAA" w14:textId="12533391" w:rsidR="007A2B8B" w:rsidRDefault="007A2B8B" w:rsidP="007A2B8B">
      <w:pPr>
        <w:tabs>
          <w:tab w:val="left" w:pos="7088"/>
        </w:tabs>
        <w:spacing w:line="360" w:lineRule="auto"/>
        <w:ind w:right="226"/>
        <w:jc w:val="both"/>
        <w:rPr>
          <w:rFonts w:ascii="LTUnivers 330 BasicLight" w:hAnsi="LTUnivers 330 BasicLight"/>
        </w:rPr>
      </w:pPr>
      <w:r w:rsidRPr="007A2B8B">
        <w:rPr>
          <w:rFonts w:ascii="LTUnivers 330 BasicLight" w:hAnsi="LTUnivers 330 BasicLight"/>
        </w:rPr>
        <w:t>„Unser Engagement bei den ‚Kreativen Köpfen‘ feiert 2020 zehnjähriges Jubiläum“, berichtet Christoph Hugenberg, Vorsitzender der Geschäftsführung bei Roto Frank Dachsystem-Technologie. „Wir möchten Kindern und Jugendlichen einen Rahmen geben, aus eigenem Antrieb heraus ihrer Neugier zu folgen und ihre Ideen umzusetzen</w:t>
      </w:r>
      <w:r>
        <w:rPr>
          <w:rFonts w:ascii="LTUnivers 330 BasicLight" w:hAnsi="LTUnivers 330 BasicLight"/>
        </w:rPr>
        <w:t>.</w:t>
      </w:r>
      <w:r w:rsidRPr="007A2B8B">
        <w:rPr>
          <w:rFonts w:ascii="LTUnivers 330 BasicLight" w:hAnsi="LTUnivers 330 BasicLight"/>
        </w:rPr>
        <w:t>“</w:t>
      </w:r>
    </w:p>
    <w:p w14:paraId="765EE4C2" w14:textId="41FFA0AF" w:rsidR="007A2B8B" w:rsidRDefault="007A2B8B" w:rsidP="007A2B8B">
      <w:pPr>
        <w:tabs>
          <w:tab w:val="left" w:pos="7088"/>
        </w:tabs>
        <w:spacing w:line="360" w:lineRule="auto"/>
        <w:ind w:right="226"/>
        <w:jc w:val="both"/>
        <w:rPr>
          <w:rFonts w:ascii="LTUnivers 330 BasicLight" w:hAnsi="LTUnivers 330 BasicLight"/>
        </w:rPr>
      </w:pPr>
    </w:p>
    <w:p w14:paraId="06C42A6D" w14:textId="1363C105" w:rsidR="007A2B8B" w:rsidRPr="007A2B8B" w:rsidRDefault="007A2B8B" w:rsidP="007A2B8B">
      <w:pPr>
        <w:tabs>
          <w:tab w:val="left" w:pos="7088"/>
        </w:tabs>
        <w:spacing w:line="360" w:lineRule="auto"/>
        <w:ind w:right="226"/>
        <w:jc w:val="both"/>
        <w:rPr>
          <w:rFonts w:ascii="LTUnivers 330 BasicLight" w:hAnsi="LTUnivers 330 BasicLight"/>
          <w:b/>
          <w:bCs/>
        </w:rPr>
      </w:pPr>
      <w:r w:rsidRPr="007A2B8B">
        <w:rPr>
          <w:rFonts w:ascii="LTUnivers 330 BasicLight" w:hAnsi="LTUnivers 330 BasicLight"/>
          <w:b/>
          <w:bCs/>
        </w:rPr>
        <w:t xml:space="preserve">Ausbildungs- und Arbeitsplätze in der Region </w:t>
      </w:r>
    </w:p>
    <w:p w14:paraId="494D36EA" w14:textId="2693DC26" w:rsidR="007A2B8B" w:rsidRDefault="007A2B8B" w:rsidP="007A2B8B">
      <w:pPr>
        <w:tabs>
          <w:tab w:val="left" w:pos="7088"/>
        </w:tabs>
        <w:spacing w:line="360" w:lineRule="auto"/>
        <w:ind w:right="226"/>
        <w:jc w:val="both"/>
        <w:rPr>
          <w:rFonts w:ascii="LTUnivers 330 BasicLight" w:hAnsi="LTUnivers 330 BasicLight"/>
        </w:rPr>
      </w:pPr>
      <w:r w:rsidRPr="007A2B8B">
        <w:rPr>
          <w:rFonts w:ascii="LTUnivers 330 BasicLight" w:hAnsi="LTUnivers 330 BasicLight"/>
        </w:rPr>
        <w:t xml:space="preserve">Da insbesondere Berufe mit Schwerpunkt auf sogenannte MINT-Fächer (Mathematik, Informatik, Naturwissenschaft und Technik) unter Fachkräftemangel leiden, ist dies auch eine Form der Nachwuchsförderung: „Die Schüler lernen Roto in ihrer Projektzeit als Unternehmen kennen und finden </w:t>
      </w:r>
      <w:r>
        <w:rPr>
          <w:rFonts w:ascii="LTUnivers 330 BasicLight" w:hAnsi="LTUnivers 330 BasicLight"/>
        </w:rPr>
        <w:t>uns</w:t>
      </w:r>
      <w:r w:rsidRPr="007A2B8B">
        <w:rPr>
          <w:rFonts w:ascii="LTUnivers 330 BasicLight" w:hAnsi="LTUnivers 330 BasicLight"/>
        </w:rPr>
        <w:t xml:space="preserve"> als Arbeitgeber vielleicht genauso spannend wie das Berufsfeld des Ingenieurs“, so Hugenberg. </w:t>
      </w:r>
      <w:r>
        <w:rPr>
          <w:rFonts w:ascii="LTUnivers 330 BasicLight" w:hAnsi="LTUnivers 330 BasicLight"/>
        </w:rPr>
        <w:t xml:space="preserve">Als einer der größten Arbeitgeber der Region bietet Roto außerdem Ausbildungs- und Arbeitsplätze mit kaufmännischer Ausrichtung an. </w:t>
      </w:r>
    </w:p>
    <w:p w14:paraId="1628298D" w14:textId="264B44F1" w:rsidR="007A2B8B" w:rsidRDefault="007A2B8B" w:rsidP="007A2B8B">
      <w:pPr>
        <w:tabs>
          <w:tab w:val="left" w:pos="7088"/>
        </w:tabs>
        <w:spacing w:line="360" w:lineRule="auto"/>
        <w:ind w:right="226"/>
        <w:jc w:val="both"/>
        <w:rPr>
          <w:rFonts w:ascii="LTUnivers 330 BasicLight" w:hAnsi="LTUnivers 330 BasicLight"/>
        </w:rPr>
      </w:pPr>
    </w:p>
    <w:p w14:paraId="30A09EF4" w14:textId="250B6A74" w:rsidR="007A2B8B" w:rsidRPr="007A2B8B" w:rsidRDefault="007A2B8B" w:rsidP="007A2B8B">
      <w:pPr>
        <w:tabs>
          <w:tab w:val="left" w:pos="7088"/>
        </w:tabs>
        <w:spacing w:line="360" w:lineRule="auto"/>
        <w:ind w:right="226"/>
        <w:jc w:val="both"/>
        <w:rPr>
          <w:rFonts w:ascii="LTUnivers 330 BasicLight" w:hAnsi="LTUnivers 330 BasicLight"/>
          <w:b/>
          <w:bCs/>
        </w:rPr>
      </w:pPr>
      <w:r w:rsidRPr="007A2B8B">
        <w:rPr>
          <w:rFonts w:ascii="LTUnivers 330 BasicLight" w:hAnsi="LTUnivers 330 BasicLight"/>
          <w:b/>
          <w:bCs/>
        </w:rPr>
        <w:t xml:space="preserve">Roto richtet Preisverleihung aus </w:t>
      </w:r>
    </w:p>
    <w:p w14:paraId="13A21CBD" w14:textId="32409A3B" w:rsidR="007C0EE0" w:rsidRDefault="007A2B8B" w:rsidP="007A2B8B">
      <w:pPr>
        <w:tabs>
          <w:tab w:val="left" w:pos="7088"/>
        </w:tabs>
        <w:spacing w:line="360" w:lineRule="auto"/>
        <w:ind w:right="226"/>
        <w:jc w:val="both"/>
        <w:rPr>
          <w:rFonts w:ascii="LTUnivers 330 BasicLight" w:hAnsi="LTUnivers 330 BasicLight" w:cs="LTUnivers 330 BasicLight"/>
          <w:b/>
          <w:sz w:val="18"/>
          <w:szCs w:val="18"/>
        </w:rPr>
      </w:pPr>
      <w:r w:rsidRPr="007A2B8B">
        <w:rPr>
          <w:rFonts w:ascii="LTUnivers 330 BasicLight" w:hAnsi="LTUnivers 330 BasicLight"/>
        </w:rPr>
        <w:t xml:space="preserve">In diesem Jahr begleitet Roto Ausbilder David Stoll die Entwicklung eines stabilen und umweltfreundlichen Bucheinbandes, der den Verschleiß kostenintensiver Schulbücher ebenso reduzieren soll wie den Abfall, der durch Plastikumschläge entsteht. Bis Ende </w:t>
      </w:r>
      <w:r w:rsidRPr="007A2B8B">
        <w:rPr>
          <w:rFonts w:ascii="LTUnivers 330 BasicLight" w:hAnsi="LTUnivers 330 BasicLight"/>
        </w:rPr>
        <w:lastRenderedPageBreak/>
        <w:t>April soll die Neuentwicklung fertiggestellt und dann einer unabhängigen Jury vorgestellt werden. Die Preisverleihung, die im Jubiläumsjahr zum ersten Mal ebenfalls von Roto ausgerichtet wird, findet dann am 13. Mai 2020 in der Wandelhalle in Bad Mergentheim statt.</w:t>
      </w:r>
    </w:p>
    <w:p w14:paraId="10075567" w14:textId="317AD765" w:rsidR="007C0EE0" w:rsidRDefault="007C0EE0" w:rsidP="00682120">
      <w:pPr>
        <w:tabs>
          <w:tab w:val="left" w:pos="7088"/>
        </w:tabs>
        <w:spacing w:line="360" w:lineRule="auto"/>
        <w:ind w:right="226"/>
        <w:jc w:val="both"/>
        <w:rPr>
          <w:rFonts w:ascii="LTUnivers 330 BasicLight" w:hAnsi="LTUnivers 330 BasicLight" w:cs="LTUnivers 330 BasicLight"/>
          <w:b/>
          <w:sz w:val="18"/>
          <w:szCs w:val="18"/>
        </w:rPr>
      </w:pPr>
    </w:p>
    <w:p w14:paraId="50A60D57" w14:textId="0D5A9FAB" w:rsidR="007A2B8B" w:rsidRDefault="007A2B8B" w:rsidP="00682120">
      <w:pPr>
        <w:tabs>
          <w:tab w:val="left" w:pos="7088"/>
        </w:tabs>
        <w:spacing w:line="360" w:lineRule="auto"/>
        <w:ind w:right="226"/>
        <w:jc w:val="both"/>
        <w:rPr>
          <w:rFonts w:ascii="LTUnivers 330 BasicLight" w:hAnsi="LTUnivers 330 BasicLight" w:cs="LTUnivers 330 BasicLight"/>
          <w:b/>
          <w:sz w:val="18"/>
          <w:szCs w:val="18"/>
        </w:rPr>
      </w:pPr>
    </w:p>
    <w:p w14:paraId="68AC2D86" w14:textId="305B55AE" w:rsidR="007A2B8B" w:rsidRDefault="007A2B8B" w:rsidP="00682120">
      <w:pPr>
        <w:tabs>
          <w:tab w:val="left" w:pos="7088"/>
        </w:tabs>
        <w:spacing w:line="360" w:lineRule="auto"/>
        <w:ind w:right="226"/>
        <w:jc w:val="both"/>
        <w:rPr>
          <w:rFonts w:ascii="LTUnivers 330 BasicLight" w:hAnsi="LTUnivers 330 BasicLight" w:cs="LTUnivers 330 BasicLight"/>
          <w:b/>
          <w:sz w:val="18"/>
          <w:szCs w:val="18"/>
        </w:rPr>
      </w:pPr>
    </w:p>
    <w:p w14:paraId="3AF2D28C" w14:textId="108412A3" w:rsidR="007A2B8B" w:rsidRDefault="007A2B8B" w:rsidP="00682120">
      <w:pPr>
        <w:tabs>
          <w:tab w:val="left" w:pos="7088"/>
        </w:tabs>
        <w:spacing w:line="360" w:lineRule="auto"/>
        <w:ind w:right="226"/>
        <w:jc w:val="both"/>
        <w:rPr>
          <w:rFonts w:ascii="LTUnivers 330 BasicLight" w:hAnsi="LTUnivers 330 BasicLight" w:cs="LTUnivers 330 BasicLight"/>
          <w:b/>
          <w:sz w:val="18"/>
          <w:szCs w:val="18"/>
        </w:rPr>
      </w:pPr>
    </w:p>
    <w:p w14:paraId="35CBBF86" w14:textId="647F3605" w:rsidR="007A2B8B" w:rsidRDefault="007A2B8B" w:rsidP="00682120">
      <w:pPr>
        <w:tabs>
          <w:tab w:val="left" w:pos="7088"/>
        </w:tabs>
        <w:spacing w:line="360" w:lineRule="auto"/>
        <w:ind w:right="226"/>
        <w:jc w:val="both"/>
        <w:rPr>
          <w:rFonts w:ascii="LTUnivers 330 BasicLight" w:hAnsi="LTUnivers 330 BasicLight" w:cs="LTUnivers 330 BasicLight"/>
          <w:b/>
          <w:sz w:val="18"/>
          <w:szCs w:val="18"/>
        </w:rPr>
      </w:pPr>
    </w:p>
    <w:p w14:paraId="7F483C73" w14:textId="1143F16E" w:rsidR="007A2B8B" w:rsidRDefault="007A2B8B" w:rsidP="00682120">
      <w:pPr>
        <w:tabs>
          <w:tab w:val="left" w:pos="7088"/>
        </w:tabs>
        <w:spacing w:line="360" w:lineRule="auto"/>
        <w:ind w:right="226"/>
        <w:jc w:val="both"/>
        <w:rPr>
          <w:rFonts w:ascii="LTUnivers 330 BasicLight" w:hAnsi="LTUnivers 330 BasicLight" w:cs="LTUnivers 330 BasicLight"/>
          <w:b/>
          <w:sz w:val="18"/>
          <w:szCs w:val="18"/>
        </w:rPr>
      </w:pPr>
    </w:p>
    <w:p w14:paraId="7691C0EE" w14:textId="50A35E99" w:rsidR="007A2B8B" w:rsidRDefault="007A2B8B" w:rsidP="00682120">
      <w:pPr>
        <w:tabs>
          <w:tab w:val="left" w:pos="7088"/>
        </w:tabs>
        <w:spacing w:line="360" w:lineRule="auto"/>
        <w:ind w:right="226"/>
        <w:jc w:val="both"/>
        <w:rPr>
          <w:rFonts w:ascii="LTUnivers 330 BasicLight" w:hAnsi="LTUnivers 330 BasicLight" w:cs="LTUnivers 330 BasicLight"/>
          <w:b/>
          <w:sz w:val="18"/>
          <w:szCs w:val="18"/>
        </w:rPr>
      </w:pPr>
    </w:p>
    <w:p w14:paraId="26710267" w14:textId="5891BEC8" w:rsidR="007A2B8B" w:rsidRDefault="007A2B8B" w:rsidP="00682120">
      <w:pPr>
        <w:tabs>
          <w:tab w:val="left" w:pos="7088"/>
        </w:tabs>
        <w:spacing w:line="360" w:lineRule="auto"/>
        <w:ind w:right="226"/>
        <w:jc w:val="both"/>
        <w:rPr>
          <w:rFonts w:ascii="LTUnivers 330 BasicLight" w:hAnsi="LTUnivers 330 BasicLight" w:cs="LTUnivers 330 BasicLight"/>
          <w:b/>
          <w:sz w:val="18"/>
          <w:szCs w:val="18"/>
        </w:rPr>
      </w:pPr>
    </w:p>
    <w:p w14:paraId="6A50E2AF" w14:textId="3C154039" w:rsidR="00CA70A5" w:rsidRDefault="00CA70A5" w:rsidP="00682120">
      <w:pPr>
        <w:tabs>
          <w:tab w:val="left" w:pos="7088"/>
        </w:tabs>
        <w:spacing w:line="360" w:lineRule="auto"/>
        <w:ind w:right="226"/>
        <w:jc w:val="both"/>
        <w:rPr>
          <w:rFonts w:ascii="LTUnivers 330 BasicLight" w:hAnsi="LTUnivers 330 BasicLight" w:cs="LTUnivers 330 BasicLight"/>
          <w:b/>
          <w:sz w:val="18"/>
          <w:szCs w:val="18"/>
        </w:rPr>
      </w:pPr>
    </w:p>
    <w:p w14:paraId="164D8CB9" w14:textId="381C49A8" w:rsidR="00CA70A5" w:rsidRDefault="00CA70A5" w:rsidP="00682120">
      <w:pPr>
        <w:tabs>
          <w:tab w:val="left" w:pos="7088"/>
        </w:tabs>
        <w:spacing w:line="360" w:lineRule="auto"/>
        <w:ind w:right="226"/>
        <w:jc w:val="both"/>
        <w:rPr>
          <w:rFonts w:ascii="LTUnivers 330 BasicLight" w:hAnsi="LTUnivers 330 BasicLight" w:cs="LTUnivers 330 BasicLight"/>
          <w:b/>
          <w:sz w:val="18"/>
          <w:szCs w:val="18"/>
        </w:rPr>
      </w:pPr>
    </w:p>
    <w:p w14:paraId="30429191" w14:textId="04D731DC" w:rsidR="00CA70A5" w:rsidRDefault="00CA70A5" w:rsidP="00682120">
      <w:pPr>
        <w:tabs>
          <w:tab w:val="left" w:pos="7088"/>
        </w:tabs>
        <w:spacing w:line="360" w:lineRule="auto"/>
        <w:ind w:right="226"/>
        <w:jc w:val="both"/>
        <w:rPr>
          <w:rFonts w:ascii="LTUnivers 330 BasicLight" w:hAnsi="LTUnivers 330 BasicLight" w:cs="LTUnivers 330 BasicLight"/>
          <w:b/>
          <w:sz w:val="18"/>
          <w:szCs w:val="18"/>
        </w:rPr>
      </w:pPr>
    </w:p>
    <w:p w14:paraId="4EA071A7" w14:textId="7C34FE5D" w:rsidR="00CA70A5" w:rsidRDefault="00CA70A5" w:rsidP="00682120">
      <w:pPr>
        <w:tabs>
          <w:tab w:val="left" w:pos="7088"/>
        </w:tabs>
        <w:spacing w:line="360" w:lineRule="auto"/>
        <w:ind w:right="226"/>
        <w:jc w:val="both"/>
        <w:rPr>
          <w:rFonts w:ascii="LTUnivers 330 BasicLight" w:hAnsi="LTUnivers 330 BasicLight" w:cs="LTUnivers 330 BasicLight"/>
          <w:b/>
          <w:sz w:val="18"/>
          <w:szCs w:val="18"/>
        </w:rPr>
      </w:pPr>
    </w:p>
    <w:p w14:paraId="180F28CE" w14:textId="189D136C" w:rsidR="00CA70A5" w:rsidRDefault="00CA70A5" w:rsidP="00682120">
      <w:pPr>
        <w:tabs>
          <w:tab w:val="left" w:pos="7088"/>
        </w:tabs>
        <w:spacing w:line="360" w:lineRule="auto"/>
        <w:ind w:right="226"/>
        <w:jc w:val="both"/>
        <w:rPr>
          <w:rFonts w:ascii="LTUnivers 330 BasicLight" w:hAnsi="LTUnivers 330 BasicLight" w:cs="LTUnivers 330 BasicLight"/>
          <w:b/>
          <w:sz w:val="18"/>
          <w:szCs w:val="18"/>
        </w:rPr>
      </w:pPr>
    </w:p>
    <w:p w14:paraId="5CFECCA2" w14:textId="35FD37BF" w:rsidR="00CA70A5" w:rsidRDefault="00CA70A5" w:rsidP="00682120">
      <w:pPr>
        <w:tabs>
          <w:tab w:val="left" w:pos="7088"/>
        </w:tabs>
        <w:spacing w:line="360" w:lineRule="auto"/>
        <w:ind w:right="226"/>
        <w:jc w:val="both"/>
        <w:rPr>
          <w:rFonts w:ascii="LTUnivers 330 BasicLight" w:hAnsi="LTUnivers 330 BasicLight" w:cs="LTUnivers 330 BasicLight"/>
          <w:b/>
          <w:sz w:val="18"/>
          <w:szCs w:val="18"/>
        </w:rPr>
      </w:pPr>
    </w:p>
    <w:p w14:paraId="4E506C82" w14:textId="7E5F940F" w:rsidR="00CA70A5" w:rsidRDefault="00CA70A5" w:rsidP="00682120">
      <w:pPr>
        <w:tabs>
          <w:tab w:val="left" w:pos="7088"/>
        </w:tabs>
        <w:spacing w:line="360" w:lineRule="auto"/>
        <w:ind w:right="226"/>
        <w:jc w:val="both"/>
        <w:rPr>
          <w:rFonts w:ascii="LTUnivers 330 BasicLight" w:hAnsi="LTUnivers 330 BasicLight" w:cs="LTUnivers 330 BasicLight"/>
          <w:b/>
          <w:sz w:val="18"/>
          <w:szCs w:val="18"/>
        </w:rPr>
      </w:pPr>
    </w:p>
    <w:p w14:paraId="33C005AD" w14:textId="68A68BFF" w:rsidR="00CA70A5" w:rsidRDefault="00CA70A5" w:rsidP="00682120">
      <w:pPr>
        <w:tabs>
          <w:tab w:val="left" w:pos="7088"/>
        </w:tabs>
        <w:spacing w:line="360" w:lineRule="auto"/>
        <w:ind w:right="226"/>
        <w:jc w:val="both"/>
        <w:rPr>
          <w:rFonts w:ascii="LTUnivers 330 BasicLight" w:hAnsi="LTUnivers 330 BasicLight" w:cs="LTUnivers 330 BasicLight"/>
          <w:b/>
          <w:sz w:val="18"/>
          <w:szCs w:val="18"/>
        </w:rPr>
      </w:pPr>
    </w:p>
    <w:p w14:paraId="424ADD8A" w14:textId="77777777" w:rsidR="00CA70A5" w:rsidRDefault="00CA70A5" w:rsidP="00682120">
      <w:pPr>
        <w:tabs>
          <w:tab w:val="left" w:pos="7088"/>
        </w:tabs>
        <w:spacing w:line="360" w:lineRule="auto"/>
        <w:ind w:right="226"/>
        <w:jc w:val="both"/>
        <w:rPr>
          <w:rFonts w:ascii="LTUnivers 330 BasicLight" w:hAnsi="LTUnivers 330 BasicLight" w:cs="LTUnivers 330 BasicLight"/>
          <w:b/>
          <w:sz w:val="18"/>
          <w:szCs w:val="18"/>
        </w:rPr>
      </w:pPr>
      <w:bookmarkStart w:id="0" w:name="_GoBack"/>
      <w:bookmarkEnd w:id="0"/>
    </w:p>
    <w:p w14:paraId="405F840F" w14:textId="77777777" w:rsidR="007A2B8B" w:rsidRDefault="007A2B8B" w:rsidP="00682120">
      <w:pPr>
        <w:tabs>
          <w:tab w:val="left" w:pos="7088"/>
        </w:tabs>
        <w:spacing w:line="360" w:lineRule="auto"/>
        <w:ind w:right="226"/>
        <w:jc w:val="both"/>
        <w:rPr>
          <w:rFonts w:ascii="LTUnivers 330 BasicLight" w:hAnsi="LTUnivers 330 BasicLight" w:cs="LTUnivers 330 BasicLight"/>
          <w:b/>
          <w:sz w:val="18"/>
          <w:szCs w:val="18"/>
        </w:rPr>
      </w:pPr>
    </w:p>
    <w:p w14:paraId="0D7D2847" w14:textId="77777777" w:rsidR="007C0EE0" w:rsidRDefault="007C0EE0" w:rsidP="00682120">
      <w:pPr>
        <w:tabs>
          <w:tab w:val="left" w:pos="7088"/>
        </w:tabs>
        <w:spacing w:line="360" w:lineRule="auto"/>
        <w:ind w:right="226"/>
        <w:jc w:val="both"/>
        <w:rPr>
          <w:rFonts w:ascii="LTUnivers 330 BasicLight" w:hAnsi="LTUnivers 330 BasicLight" w:cs="LTUnivers 330 BasicLight"/>
          <w:b/>
          <w:sz w:val="18"/>
          <w:szCs w:val="18"/>
        </w:rPr>
      </w:pPr>
    </w:p>
    <w:p w14:paraId="37CC6E17" w14:textId="157EEDCF" w:rsidR="00682120" w:rsidRPr="00682120" w:rsidRDefault="00682120" w:rsidP="00682120">
      <w:pPr>
        <w:tabs>
          <w:tab w:val="left" w:pos="7088"/>
        </w:tabs>
        <w:spacing w:line="360" w:lineRule="auto"/>
        <w:ind w:right="226"/>
        <w:jc w:val="both"/>
        <w:rPr>
          <w:rFonts w:ascii="LTUnivers 330 BasicLight" w:hAnsi="LTUnivers 330 BasicLight" w:cs="LTUnivers 330 BasicLight"/>
          <w:b/>
          <w:sz w:val="18"/>
          <w:szCs w:val="18"/>
        </w:rPr>
      </w:pPr>
      <w:r w:rsidRPr="00682120">
        <w:rPr>
          <w:rFonts w:ascii="LTUnivers 330 BasicLight" w:hAnsi="LTUnivers 330 BasicLight" w:cs="LTUnivers 330 BasicLight"/>
          <w:b/>
          <w:sz w:val="18"/>
          <w:szCs w:val="18"/>
        </w:rPr>
        <w:t xml:space="preserve">Über Roto </w:t>
      </w:r>
      <w:r w:rsidR="003A4E63">
        <w:rPr>
          <w:rFonts w:ascii="LTUnivers 330 BasicLight" w:hAnsi="LTUnivers 330 BasicLight" w:cs="LTUnivers 330 BasicLight"/>
          <w:b/>
          <w:sz w:val="18"/>
          <w:szCs w:val="18"/>
        </w:rPr>
        <w:t>Frank Dachsystem-Technologie</w:t>
      </w:r>
    </w:p>
    <w:p w14:paraId="5DBBD1E0" w14:textId="2DFDFEFA" w:rsidR="007F3292" w:rsidRPr="00CB7BF6" w:rsidRDefault="00682120" w:rsidP="002164A4">
      <w:pPr>
        <w:tabs>
          <w:tab w:val="left" w:pos="7088"/>
        </w:tabs>
        <w:spacing w:line="360" w:lineRule="auto"/>
        <w:ind w:right="226"/>
        <w:jc w:val="both"/>
        <w:rPr>
          <w:rFonts w:ascii="LTUnivers 330 BasicLight" w:hAnsi="LTUnivers 330 BasicLight" w:cs="LTUnivers 330 BasicLight"/>
          <w:spacing w:val="-2"/>
          <w:sz w:val="18"/>
          <w:szCs w:val="18"/>
        </w:rPr>
      </w:pPr>
      <w:r w:rsidRPr="00682120">
        <w:rPr>
          <w:rFonts w:ascii="LTUnivers 330 BasicLight" w:hAnsi="LTUnivers 330 BasicLight" w:cs="LTUnivers 330 BasicLight"/>
          <w:spacing w:val="-2"/>
          <w:sz w:val="18"/>
          <w:szCs w:val="18"/>
        </w:rPr>
        <w:t xml:space="preserve">Roto </w:t>
      </w:r>
      <w:r w:rsidR="003A4E63">
        <w:rPr>
          <w:rFonts w:ascii="LTUnivers 330 BasicLight" w:hAnsi="LTUnivers 330 BasicLight" w:cs="LTUnivers 330 BasicLight"/>
          <w:spacing w:val="-2"/>
          <w:sz w:val="18"/>
          <w:szCs w:val="18"/>
        </w:rPr>
        <w:t>Frank Dachsystem-Technologie</w:t>
      </w:r>
      <w:r w:rsidRPr="00682120">
        <w:rPr>
          <w:rFonts w:ascii="LTUnivers 330 BasicLight" w:hAnsi="LTUnivers 330 BasicLight" w:cs="LTUnivers 330 BasicLight"/>
          <w:spacing w:val="-2"/>
          <w:sz w:val="18"/>
          <w:szCs w:val="18"/>
        </w:rPr>
        <w:t xml:space="preserve"> (DST) </w:t>
      </w:r>
      <w:r w:rsidR="006D1031">
        <w:rPr>
          <w:rFonts w:ascii="LTUnivers 330 BasicLight" w:hAnsi="LTUnivers 330 BasicLight" w:cs="LTUnivers 330 BasicLight"/>
          <w:spacing w:val="-2"/>
          <w:sz w:val="18"/>
          <w:szCs w:val="18"/>
        </w:rPr>
        <w:t>ist</w:t>
      </w:r>
      <w:r w:rsidRPr="00682120">
        <w:rPr>
          <w:rFonts w:ascii="LTUnivers 330 BasicLight" w:hAnsi="LTUnivers 330 BasicLight" w:cs="LTUnivers 330 BasicLight"/>
          <w:spacing w:val="-2"/>
          <w:sz w:val="18"/>
          <w:szCs w:val="18"/>
        </w:rPr>
        <w:t xml:space="preserve"> eine von </w:t>
      </w:r>
      <w:r w:rsidR="003A4E63">
        <w:rPr>
          <w:rFonts w:ascii="LTUnivers 330 BasicLight" w:hAnsi="LTUnivers 330 BasicLight" w:cs="LTUnivers 330 BasicLight"/>
          <w:spacing w:val="-2"/>
          <w:sz w:val="18"/>
          <w:szCs w:val="18"/>
        </w:rPr>
        <w:t>drei eigenständigen</w:t>
      </w:r>
      <w:r w:rsidRPr="00682120">
        <w:rPr>
          <w:rFonts w:ascii="LTUnivers 330 BasicLight" w:hAnsi="LTUnivers 330 BasicLight" w:cs="LTUnivers 330 BasicLight"/>
          <w:spacing w:val="-2"/>
          <w:sz w:val="18"/>
          <w:szCs w:val="18"/>
        </w:rPr>
        <w:t xml:space="preserve"> Divisionen </w:t>
      </w:r>
      <w:r w:rsidR="003A4E63">
        <w:rPr>
          <w:rFonts w:ascii="LTUnivers 330 BasicLight" w:hAnsi="LTUnivers 330 BasicLight" w:cs="LTUnivers 330 BasicLight"/>
          <w:spacing w:val="-2"/>
          <w:sz w:val="18"/>
          <w:szCs w:val="18"/>
        </w:rPr>
        <w:t xml:space="preserve">innerhalb </w:t>
      </w:r>
      <w:r w:rsidRPr="00682120">
        <w:rPr>
          <w:rFonts w:ascii="LTUnivers 330 BasicLight" w:hAnsi="LTUnivers 330 BasicLight" w:cs="LTUnivers 330 BasicLight"/>
          <w:spacing w:val="-2"/>
          <w:sz w:val="18"/>
          <w:szCs w:val="18"/>
        </w:rPr>
        <w:t>der Rot</w:t>
      </w:r>
      <w:r w:rsidR="003A4E63">
        <w:rPr>
          <w:rFonts w:ascii="LTUnivers 330 BasicLight" w:hAnsi="LTUnivers 330 BasicLight" w:cs="LTUnivers 330 BasicLight"/>
          <w:spacing w:val="-2"/>
          <w:sz w:val="18"/>
          <w:szCs w:val="18"/>
        </w:rPr>
        <w:t>o-Gruppe</w:t>
      </w:r>
      <w:r w:rsidRPr="00682120">
        <w:rPr>
          <w:rFonts w:ascii="LTUnivers 330 BasicLight" w:hAnsi="LTUnivers 330 BasicLight" w:cs="LTUnivers 330 BasicLight"/>
          <w:spacing w:val="-2"/>
          <w:sz w:val="18"/>
          <w:szCs w:val="18"/>
        </w:rPr>
        <w:t xml:space="preserve">. </w:t>
      </w:r>
      <w:r w:rsidR="003A4E63">
        <w:rPr>
          <w:rFonts w:ascii="LTUnivers 330 BasicLight" w:hAnsi="LTUnivers 330 BasicLight" w:cs="LTUnivers 330 BasicLight"/>
          <w:spacing w:val="-2"/>
          <w:sz w:val="18"/>
          <w:szCs w:val="18"/>
        </w:rPr>
        <w:t>Das Unternehmen mit Sitz in Bad Mergentheim beschäftigt insgesamt rund 1.200 Mitarbeiter</w:t>
      </w:r>
      <w:r w:rsidR="006B0988">
        <w:rPr>
          <w:rFonts w:ascii="LTUnivers 330 BasicLight" w:hAnsi="LTUnivers 330 BasicLight" w:cs="LTUnivers 330 BasicLight"/>
          <w:spacing w:val="-2"/>
          <w:sz w:val="18"/>
          <w:szCs w:val="18"/>
        </w:rPr>
        <w:t xml:space="preserve"> und gehört zu den führenden europäischen Dachfenster-Herstellern. Das </w:t>
      </w:r>
      <w:r w:rsidR="00E476AD" w:rsidRPr="00CB7BF6">
        <w:rPr>
          <w:rFonts w:ascii="LTUnivers 330 BasicLight" w:hAnsi="LTUnivers 330 BasicLight" w:cs="LTUnivers 330 BasicLight"/>
          <w:spacing w:val="-2"/>
          <w:sz w:val="18"/>
          <w:szCs w:val="18"/>
        </w:rPr>
        <w:t>Produktportfoli</w:t>
      </w:r>
      <w:r w:rsidR="00CB7BF6">
        <w:rPr>
          <w:rFonts w:ascii="LTUnivers 330 BasicLight" w:hAnsi="LTUnivers 330 BasicLight" w:cs="LTUnivers 330 BasicLight"/>
          <w:spacing w:val="-2"/>
          <w:sz w:val="18"/>
          <w:szCs w:val="18"/>
        </w:rPr>
        <w:t xml:space="preserve">o </w:t>
      </w:r>
      <w:r w:rsidR="006B0988">
        <w:rPr>
          <w:rFonts w:ascii="LTUnivers 330 BasicLight" w:hAnsi="LTUnivers 330 BasicLight" w:cs="LTUnivers 330 BasicLight"/>
          <w:spacing w:val="-2"/>
          <w:sz w:val="18"/>
          <w:szCs w:val="18"/>
        </w:rPr>
        <w:t>umfasst</w:t>
      </w:r>
      <w:r w:rsidR="00CB7BF6">
        <w:rPr>
          <w:rFonts w:ascii="LTUnivers 330 BasicLight" w:hAnsi="LTUnivers 330 BasicLight" w:cs="LTUnivers 330 BasicLight"/>
          <w:spacing w:val="-2"/>
          <w:sz w:val="18"/>
          <w:szCs w:val="18"/>
        </w:rPr>
        <w:t xml:space="preserve"> außerdem Dachfenstera</w:t>
      </w:r>
      <w:r w:rsidR="00E476AD" w:rsidRPr="00CB7BF6">
        <w:rPr>
          <w:rFonts w:ascii="LTUnivers 330 BasicLight" w:hAnsi="LTUnivers 330 BasicLight" w:cs="LTUnivers 330 BasicLight"/>
          <w:spacing w:val="-2"/>
          <w:sz w:val="18"/>
          <w:szCs w:val="18"/>
        </w:rPr>
        <w:t>usstattung, Dachausstiege und Bodentreppen. Renommierte Auszeichnungen unterstreichen die hohe Fertigungs-</w:t>
      </w:r>
      <w:r w:rsidR="006B0988">
        <w:rPr>
          <w:rFonts w:ascii="LTUnivers 330 BasicLight" w:hAnsi="LTUnivers 330 BasicLight" w:cs="LTUnivers 330 BasicLight"/>
          <w:spacing w:val="-2"/>
          <w:sz w:val="18"/>
          <w:szCs w:val="18"/>
        </w:rPr>
        <w:t xml:space="preserve">, </w:t>
      </w:r>
      <w:r w:rsidR="00E476AD" w:rsidRPr="00CB7BF6">
        <w:rPr>
          <w:rFonts w:ascii="LTUnivers 330 BasicLight" w:hAnsi="LTUnivers 330 BasicLight" w:cs="LTUnivers 330 BasicLight"/>
          <w:spacing w:val="-2"/>
          <w:sz w:val="18"/>
          <w:szCs w:val="18"/>
        </w:rPr>
        <w:t>Prozess</w:t>
      </w:r>
      <w:r w:rsidR="006B0988">
        <w:rPr>
          <w:rFonts w:ascii="LTUnivers 330 BasicLight" w:hAnsi="LTUnivers 330 BasicLight" w:cs="LTUnivers 330 BasicLight"/>
          <w:spacing w:val="-2"/>
          <w:sz w:val="18"/>
          <w:szCs w:val="18"/>
        </w:rPr>
        <w:t>- und Sortiments</w:t>
      </w:r>
      <w:r w:rsidR="00E476AD" w:rsidRPr="00CB7BF6">
        <w:rPr>
          <w:rFonts w:ascii="LTUnivers 330 BasicLight" w:hAnsi="LTUnivers 330 BasicLight" w:cs="LTUnivers 330 BasicLight"/>
          <w:spacing w:val="-2"/>
          <w:sz w:val="18"/>
          <w:szCs w:val="18"/>
        </w:rPr>
        <w:t>qualität.</w:t>
      </w:r>
      <w:r w:rsidR="006B0988">
        <w:rPr>
          <w:rFonts w:ascii="LTUnivers 330 BasicLight" w:hAnsi="LTUnivers 330 BasicLight" w:cs="LTUnivers 330 BasicLight"/>
          <w:spacing w:val="-2"/>
          <w:sz w:val="18"/>
          <w:szCs w:val="18"/>
        </w:rPr>
        <w:t xml:space="preserve"> So wurden das Stammwerk in Bad Mergentheim als „Die beste Fabrik Deutschlands“ prämiert und die Kunststofffenster Roto Q sowie Roto </w:t>
      </w:r>
      <w:proofErr w:type="spellStart"/>
      <w:r w:rsidR="006B0988">
        <w:rPr>
          <w:rFonts w:ascii="LTUnivers 330 BasicLight" w:hAnsi="LTUnivers 330 BasicLight" w:cs="LTUnivers 330 BasicLight"/>
          <w:spacing w:val="-2"/>
          <w:sz w:val="18"/>
          <w:szCs w:val="18"/>
        </w:rPr>
        <w:t>Designo</w:t>
      </w:r>
      <w:proofErr w:type="spellEnd"/>
      <w:r w:rsidR="006B0988">
        <w:rPr>
          <w:rFonts w:ascii="LTUnivers 330 BasicLight" w:hAnsi="LTUnivers 330 BasicLight" w:cs="LTUnivers 330 BasicLight"/>
          <w:spacing w:val="-2"/>
          <w:sz w:val="18"/>
          <w:szCs w:val="18"/>
        </w:rPr>
        <w:t xml:space="preserve"> R8 als Sieger in Vergleichstest</w:t>
      </w:r>
      <w:r w:rsidR="006D1031">
        <w:rPr>
          <w:rFonts w:ascii="LTUnivers 330 BasicLight" w:hAnsi="LTUnivers 330 BasicLight" w:cs="LTUnivers 330 BasicLight"/>
          <w:spacing w:val="-2"/>
          <w:sz w:val="18"/>
          <w:szCs w:val="18"/>
        </w:rPr>
        <w:t>s</w:t>
      </w:r>
      <w:r w:rsidR="006B0988">
        <w:rPr>
          <w:rFonts w:ascii="LTUnivers 330 BasicLight" w:hAnsi="LTUnivers 330 BasicLight" w:cs="LTUnivers 330 BasicLight"/>
          <w:spacing w:val="-2"/>
          <w:sz w:val="18"/>
          <w:szCs w:val="18"/>
        </w:rPr>
        <w:t xml:space="preserve"> des TÜV Rheinland ermittelt. Zur Roto</w:t>
      </w:r>
      <w:r w:rsidR="00F919BE">
        <w:rPr>
          <w:rFonts w:ascii="LTUnivers 330 BasicLight" w:hAnsi="LTUnivers 330 BasicLight" w:cs="LTUnivers 330 BasicLight"/>
          <w:spacing w:val="-2"/>
          <w:sz w:val="18"/>
          <w:szCs w:val="18"/>
        </w:rPr>
        <w:t xml:space="preserve"> </w:t>
      </w:r>
      <w:r w:rsidR="006B0988">
        <w:rPr>
          <w:rFonts w:ascii="LTUnivers 330 BasicLight" w:hAnsi="LTUnivers 330 BasicLight" w:cs="LTUnivers 330 BasicLight"/>
          <w:spacing w:val="-2"/>
          <w:sz w:val="18"/>
          <w:szCs w:val="18"/>
        </w:rPr>
        <w:t xml:space="preserve">Gruppe: Sie geht zurück auf die Gründung durch Wilhelm Frank im Jahre 1935, befindet sich auch heute noch zu 100 Prozent in Familienbesitz, </w:t>
      </w:r>
      <w:r w:rsidR="006B0988" w:rsidRPr="009916FC">
        <w:rPr>
          <w:rFonts w:ascii="LTUnivers 330 BasicLight" w:hAnsi="LTUnivers 330 BasicLight" w:cs="LTUnivers 330 BasicLight"/>
          <w:spacing w:val="-2"/>
          <w:sz w:val="18"/>
          <w:szCs w:val="18"/>
        </w:rPr>
        <w:t>erzielte 2018 mit weltweit etwa 4.900 Mitarbeitern einen Umsatz von 661,8 Mio. Euro</w:t>
      </w:r>
      <w:r w:rsidR="006B0988">
        <w:rPr>
          <w:rFonts w:ascii="LTUnivers 330 BasicLight" w:hAnsi="LTUnivers 330 BasicLight" w:cs="LTUnivers 330 BasicLight"/>
          <w:spacing w:val="-2"/>
          <w:sz w:val="18"/>
          <w:szCs w:val="18"/>
        </w:rPr>
        <w:t xml:space="preserve"> und hat ihren zentralen Standort in Leinfelden-Echterdingen bei Stuttgart. Dort ist der Sitz der Roto Frank Holding AG sowie der beiden übrigen Divisionen Roto Frank Fenster- und Türtechnologie (FTT) und Roto Frank Professional Service (RPS).</w:t>
      </w:r>
    </w:p>
    <w:sectPr w:rsidR="007F3292" w:rsidRPr="00CB7BF6" w:rsidSect="00905FB3">
      <w:headerReference w:type="default" r:id="rId8"/>
      <w:footerReference w:type="default" r:id="rId9"/>
      <w:headerReference w:type="first" r:id="rId10"/>
      <w:footerReference w:type="first" r:id="rId11"/>
      <w:pgSz w:w="11907" w:h="16840" w:code="9"/>
      <w:pgMar w:top="2520"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7BEE" w14:textId="77777777" w:rsidR="00F41DF0" w:rsidRDefault="00F41DF0">
      <w:r>
        <w:separator/>
      </w:r>
    </w:p>
  </w:endnote>
  <w:endnote w:type="continuationSeparator" w:id="0">
    <w:p w14:paraId="49293DCD" w14:textId="77777777" w:rsidR="00F41DF0" w:rsidRDefault="00F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A4EA" w14:textId="4D326735" w:rsidR="00B023E2" w:rsidRPr="0079736A" w:rsidRDefault="0079736A" w:rsidP="0079736A">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2576" behindDoc="1" locked="0" layoutInCell="1" allowOverlap="1" wp14:anchorId="7678317B" wp14:editId="7C0F2FF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325" w14:textId="282AB5D5" w:rsidR="002330FF" w:rsidRPr="00CB28DE" w:rsidRDefault="00CB28DE" w:rsidP="00CB28DE">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0528" behindDoc="1" locked="0" layoutInCell="1" allowOverlap="1" wp14:anchorId="7477EB1F" wp14:editId="37840C7B">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 xml:space="preserve">Roto </w:t>
    </w:r>
    <w:r w:rsidR="0079736A">
      <w:rPr>
        <w:rFonts w:ascii="LTUnivers 430 BasicReg" w:hAnsi="LTUnivers 430 BasicReg"/>
        <w:spacing w:val="1"/>
        <w:sz w:val="14"/>
        <w:szCs w:val="14"/>
      </w:rPr>
      <w:t>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0079736A">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41CF2" w14:textId="77777777" w:rsidR="00F41DF0" w:rsidRDefault="00F41DF0">
      <w:r>
        <w:separator/>
      </w:r>
    </w:p>
  </w:footnote>
  <w:footnote w:type="continuationSeparator" w:id="0">
    <w:p w14:paraId="013F6817" w14:textId="77777777" w:rsidR="00F41DF0" w:rsidRDefault="00F4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004F"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p>
  <w:p w14:paraId="7D1F58F2" w14:textId="4FC1CE06"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1C4681">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0E5"/>
    <w:rsid w:val="000047E2"/>
    <w:rsid w:val="00034E62"/>
    <w:rsid w:val="00042844"/>
    <w:rsid w:val="0004442D"/>
    <w:rsid w:val="0004590F"/>
    <w:rsid w:val="000531F7"/>
    <w:rsid w:val="00063DC7"/>
    <w:rsid w:val="0006573D"/>
    <w:rsid w:val="000665F2"/>
    <w:rsid w:val="000672B8"/>
    <w:rsid w:val="00077C63"/>
    <w:rsid w:val="0008032C"/>
    <w:rsid w:val="00083324"/>
    <w:rsid w:val="00083F41"/>
    <w:rsid w:val="000852B3"/>
    <w:rsid w:val="000901F8"/>
    <w:rsid w:val="00090B03"/>
    <w:rsid w:val="00094276"/>
    <w:rsid w:val="000A65D6"/>
    <w:rsid w:val="000B1D7E"/>
    <w:rsid w:val="000C783F"/>
    <w:rsid w:val="000D5DC2"/>
    <w:rsid w:val="000F035E"/>
    <w:rsid w:val="00102414"/>
    <w:rsid w:val="00102A53"/>
    <w:rsid w:val="00103120"/>
    <w:rsid w:val="00107781"/>
    <w:rsid w:val="001312E7"/>
    <w:rsid w:val="00135AA6"/>
    <w:rsid w:val="001438AB"/>
    <w:rsid w:val="001449B9"/>
    <w:rsid w:val="00144D7C"/>
    <w:rsid w:val="001513BF"/>
    <w:rsid w:val="00163014"/>
    <w:rsid w:val="00167447"/>
    <w:rsid w:val="0017085B"/>
    <w:rsid w:val="00173716"/>
    <w:rsid w:val="00174C5D"/>
    <w:rsid w:val="001770E5"/>
    <w:rsid w:val="00182628"/>
    <w:rsid w:val="00195575"/>
    <w:rsid w:val="001B3D05"/>
    <w:rsid w:val="001C4681"/>
    <w:rsid w:val="001F4084"/>
    <w:rsid w:val="001F420F"/>
    <w:rsid w:val="00204DAD"/>
    <w:rsid w:val="00210757"/>
    <w:rsid w:val="002164A4"/>
    <w:rsid w:val="0021708B"/>
    <w:rsid w:val="002231E6"/>
    <w:rsid w:val="002330FF"/>
    <w:rsid w:val="00233B32"/>
    <w:rsid w:val="0023572C"/>
    <w:rsid w:val="002404EA"/>
    <w:rsid w:val="00240A20"/>
    <w:rsid w:val="002513E4"/>
    <w:rsid w:val="00257906"/>
    <w:rsid w:val="002608AB"/>
    <w:rsid w:val="00282A74"/>
    <w:rsid w:val="0028708B"/>
    <w:rsid w:val="00294437"/>
    <w:rsid w:val="002A134C"/>
    <w:rsid w:val="002C2A20"/>
    <w:rsid w:val="002D629E"/>
    <w:rsid w:val="002F01BC"/>
    <w:rsid w:val="002F0ECA"/>
    <w:rsid w:val="002F250E"/>
    <w:rsid w:val="002F4C08"/>
    <w:rsid w:val="002F58AE"/>
    <w:rsid w:val="00302596"/>
    <w:rsid w:val="00306B13"/>
    <w:rsid w:val="00312F03"/>
    <w:rsid w:val="00314B6C"/>
    <w:rsid w:val="0031689A"/>
    <w:rsid w:val="00324149"/>
    <w:rsid w:val="00335352"/>
    <w:rsid w:val="00344D4B"/>
    <w:rsid w:val="00346FE5"/>
    <w:rsid w:val="00363FC9"/>
    <w:rsid w:val="00367957"/>
    <w:rsid w:val="00373F87"/>
    <w:rsid w:val="00374E59"/>
    <w:rsid w:val="003820A2"/>
    <w:rsid w:val="00390749"/>
    <w:rsid w:val="003934F6"/>
    <w:rsid w:val="003A4E63"/>
    <w:rsid w:val="003A5FBD"/>
    <w:rsid w:val="003A6767"/>
    <w:rsid w:val="003C1C45"/>
    <w:rsid w:val="003E4566"/>
    <w:rsid w:val="00401D96"/>
    <w:rsid w:val="00403985"/>
    <w:rsid w:val="00415FE7"/>
    <w:rsid w:val="00422919"/>
    <w:rsid w:val="00423BD1"/>
    <w:rsid w:val="00430E6B"/>
    <w:rsid w:val="00436EF2"/>
    <w:rsid w:val="0044374E"/>
    <w:rsid w:val="00451A5E"/>
    <w:rsid w:val="004603B2"/>
    <w:rsid w:val="0046495B"/>
    <w:rsid w:val="004714F0"/>
    <w:rsid w:val="0049180A"/>
    <w:rsid w:val="004965FB"/>
    <w:rsid w:val="004A1620"/>
    <w:rsid w:val="004C6022"/>
    <w:rsid w:val="004E2F57"/>
    <w:rsid w:val="004F1000"/>
    <w:rsid w:val="004F26EB"/>
    <w:rsid w:val="004F5442"/>
    <w:rsid w:val="004F59FB"/>
    <w:rsid w:val="005256BE"/>
    <w:rsid w:val="00535E3C"/>
    <w:rsid w:val="00543327"/>
    <w:rsid w:val="005614EA"/>
    <w:rsid w:val="00561813"/>
    <w:rsid w:val="005657E0"/>
    <w:rsid w:val="0057175B"/>
    <w:rsid w:val="00574321"/>
    <w:rsid w:val="00576DB5"/>
    <w:rsid w:val="005824A1"/>
    <w:rsid w:val="005834D9"/>
    <w:rsid w:val="00587732"/>
    <w:rsid w:val="00595ECF"/>
    <w:rsid w:val="005A24F0"/>
    <w:rsid w:val="005B2254"/>
    <w:rsid w:val="005B2D32"/>
    <w:rsid w:val="005B5546"/>
    <w:rsid w:val="005D5B4F"/>
    <w:rsid w:val="005E7144"/>
    <w:rsid w:val="006068AF"/>
    <w:rsid w:val="00613680"/>
    <w:rsid w:val="006158F9"/>
    <w:rsid w:val="00617032"/>
    <w:rsid w:val="00621557"/>
    <w:rsid w:val="006258A8"/>
    <w:rsid w:val="006346A3"/>
    <w:rsid w:val="00670F06"/>
    <w:rsid w:val="00677B9D"/>
    <w:rsid w:val="00682120"/>
    <w:rsid w:val="006831BF"/>
    <w:rsid w:val="0068423C"/>
    <w:rsid w:val="00692C43"/>
    <w:rsid w:val="00696285"/>
    <w:rsid w:val="006B0988"/>
    <w:rsid w:val="006C0406"/>
    <w:rsid w:val="006C5C4E"/>
    <w:rsid w:val="006D1031"/>
    <w:rsid w:val="006F313D"/>
    <w:rsid w:val="006F70CA"/>
    <w:rsid w:val="007033D0"/>
    <w:rsid w:val="007102AB"/>
    <w:rsid w:val="00717054"/>
    <w:rsid w:val="007206A0"/>
    <w:rsid w:val="00720FB2"/>
    <w:rsid w:val="00730C3A"/>
    <w:rsid w:val="00740413"/>
    <w:rsid w:val="00745EDB"/>
    <w:rsid w:val="007815D6"/>
    <w:rsid w:val="00781E48"/>
    <w:rsid w:val="0079736A"/>
    <w:rsid w:val="007A1B83"/>
    <w:rsid w:val="007A2B8B"/>
    <w:rsid w:val="007A520B"/>
    <w:rsid w:val="007A70B2"/>
    <w:rsid w:val="007B6B60"/>
    <w:rsid w:val="007C0EE0"/>
    <w:rsid w:val="007D0A17"/>
    <w:rsid w:val="007E46D0"/>
    <w:rsid w:val="007F0678"/>
    <w:rsid w:val="007F3292"/>
    <w:rsid w:val="007F4226"/>
    <w:rsid w:val="00804765"/>
    <w:rsid w:val="00806F8D"/>
    <w:rsid w:val="0081240F"/>
    <w:rsid w:val="00813DDA"/>
    <w:rsid w:val="00835F0E"/>
    <w:rsid w:val="0083797E"/>
    <w:rsid w:val="0085007D"/>
    <w:rsid w:val="00850DEE"/>
    <w:rsid w:val="00854FFD"/>
    <w:rsid w:val="008602F3"/>
    <w:rsid w:val="00860A3B"/>
    <w:rsid w:val="00871D9A"/>
    <w:rsid w:val="00882544"/>
    <w:rsid w:val="00886D48"/>
    <w:rsid w:val="0088711B"/>
    <w:rsid w:val="008873BC"/>
    <w:rsid w:val="00892F1E"/>
    <w:rsid w:val="008A1015"/>
    <w:rsid w:val="008A72D2"/>
    <w:rsid w:val="008C0B52"/>
    <w:rsid w:val="008C507C"/>
    <w:rsid w:val="008C6926"/>
    <w:rsid w:val="008D003C"/>
    <w:rsid w:val="00905FB3"/>
    <w:rsid w:val="00924956"/>
    <w:rsid w:val="0092619C"/>
    <w:rsid w:val="009357C6"/>
    <w:rsid w:val="009450A6"/>
    <w:rsid w:val="009559C8"/>
    <w:rsid w:val="00966479"/>
    <w:rsid w:val="00967CFA"/>
    <w:rsid w:val="00971938"/>
    <w:rsid w:val="009719B5"/>
    <w:rsid w:val="009815D1"/>
    <w:rsid w:val="0098374B"/>
    <w:rsid w:val="00990DA7"/>
    <w:rsid w:val="009916FC"/>
    <w:rsid w:val="00992CC1"/>
    <w:rsid w:val="00997AF4"/>
    <w:rsid w:val="009A2134"/>
    <w:rsid w:val="009A4F46"/>
    <w:rsid w:val="009B1305"/>
    <w:rsid w:val="009B6FA4"/>
    <w:rsid w:val="009E1426"/>
    <w:rsid w:val="009E5421"/>
    <w:rsid w:val="009F31E5"/>
    <w:rsid w:val="00A01583"/>
    <w:rsid w:val="00A0437C"/>
    <w:rsid w:val="00A0439C"/>
    <w:rsid w:val="00A04D0C"/>
    <w:rsid w:val="00A1052F"/>
    <w:rsid w:val="00A145C2"/>
    <w:rsid w:val="00A24E83"/>
    <w:rsid w:val="00A37BDF"/>
    <w:rsid w:val="00A441B0"/>
    <w:rsid w:val="00A4455E"/>
    <w:rsid w:val="00A75ADA"/>
    <w:rsid w:val="00A87AB1"/>
    <w:rsid w:val="00A95251"/>
    <w:rsid w:val="00AA4C14"/>
    <w:rsid w:val="00AA52C6"/>
    <w:rsid w:val="00AC186A"/>
    <w:rsid w:val="00AE56A2"/>
    <w:rsid w:val="00AF683E"/>
    <w:rsid w:val="00AF77E3"/>
    <w:rsid w:val="00AF7C20"/>
    <w:rsid w:val="00B00426"/>
    <w:rsid w:val="00B00AA4"/>
    <w:rsid w:val="00B01A22"/>
    <w:rsid w:val="00B023E2"/>
    <w:rsid w:val="00B07EEB"/>
    <w:rsid w:val="00B401E8"/>
    <w:rsid w:val="00B51CC2"/>
    <w:rsid w:val="00B5622D"/>
    <w:rsid w:val="00B648BA"/>
    <w:rsid w:val="00B707FA"/>
    <w:rsid w:val="00B83A65"/>
    <w:rsid w:val="00B872C7"/>
    <w:rsid w:val="00BA1ED0"/>
    <w:rsid w:val="00BA21D7"/>
    <w:rsid w:val="00BB1534"/>
    <w:rsid w:val="00BB509C"/>
    <w:rsid w:val="00BE2D07"/>
    <w:rsid w:val="00BE5C7B"/>
    <w:rsid w:val="00BF2053"/>
    <w:rsid w:val="00C00C66"/>
    <w:rsid w:val="00C23035"/>
    <w:rsid w:val="00C24392"/>
    <w:rsid w:val="00C24A15"/>
    <w:rsid w:val="00C27D5C"/>
    <w:rsid w:val="00C43E01"/>
    <w:rsid w:val="00C50705"/>
    <w:rsid w:val="00C545AE"/>
    <w:rsid w:val="00C609F1"/>
    <w:rsid w:val="00C62637"/>
    <w:rsid w:val="00C80AFF"/>
    <w:rsid w:val="00C81C5C"/>
    <w:rsid w:val="00C9352D"/>
    <w:rsid w:val="00C94FDB"/>
    <w:rsid w:val="00C970FB"/>
    <w:rsid w:val="00CA03BD"/>
    <w:rsid w:val="00CA04E3"/>
    <w:rsid w:val="00CA3642"/>
    <w:rsid w:val="00CA70A5"/>
    <w:rsid w:val="00CB28DE"/>
    <w:rsid w:val="00CB2D45"/>
    <w:rsid w:val="00CB7BF6"/>
    <w:rsid w:val="00CE1E61"/>
    <w:rsid w:val="00CE5E45"/>
    <w:rsid w:val="00CE7336"/>
    <w:rsid w:val="00CF4302"/>
    <w:rsid w:val="00CF4BFD"/>
    <w:rsid w:val="00D17B53"/>
    <w:rsid w:val="00D22052"/>
    <w:rsid w:val="00D30705"/>
    <w:rsid w:val="00D32A61"/>
    <w:rsid w:val="00D37B46"/>
    <w:rsid w:val="00D5777E"/>
    <w:rsid w:val="00D608EF"/>
    <w:rsid w:val="00D627A6"/>
    <w:rsid w:val="00D744C3"/>
    <w:rsid w:val="00D77195"/>
    <w:rsid w:val="00D83C1F"/>
    <w:rsid w:val="00D92D93"/>
    <w:rsid w:val="00D95CE3"/>
    <w:rsid w:val="00DA15EE"/>
    <w:rsid w:val="00DA65C4"/>
    <w:rsid w:val="00DC060D"/>
    <w:rsid w:val="00DC0644"/>
    <w:rsid w:val="00DD0C46"/>
    <w:rsid w:val="00DE14CD"/>
    <w:rsid w:val="00DE4139"/>
    <w:rsid w:val="00DF6AAB"/>
    <w:rsid w:val="00E31D27"/>
    <w:rsid w:val="00E3254F"/>
    <w:rsid w:val="00E476AD"/>
    <w:rsid w:val="00E7033E"/>
    <w:rsid w:val="00E842C5"/>
    <w:rsid w:val="00E90FA0"/>
    <w:rsid w:val="00EA162F"/>
    <w:rsid w:val="00EB2033"/>
    <w:rsid w:val="00EC585F"/>
    <w:rsid w:val="00ED0EB1"/>
    <w:rsid w:val="00ED2723"/>
    <w:rsid w:val="00ED3376"/>
    <w:rsid w:val="00EE20E0"/>
    <w:rsid w:val="00EE569C"/>
    <w:rsid w:val="00EF1490"/>
    <w:rsid w:val="00F0288F"/>
    <w:rsid w:val="00F067A4"/>
    <w:rsid w:val="00F14935"/>
    <w:rsid w:val="00F17152"/>
    <w:rsid w:val="00F22181"/>
    <w:rsid w:val="00F30FEA"/>
    <w:rsid w:val="00F3366C"/>
    <w:rsid w:val="00F33C45"/>
    <w:rsid w:val="00F4033B"/>
    <w:rsid w:val="00F41DF0"/>
    <w:rsid w:val="00F45F6D"/>
    <w:rsid w:val="00F9070B"/>
    <w:rsid w:val="00F919BE"/>
    <w:rsid w:val="00F96721"/>
    <w:rsid w:val="00FA3A36"/>
    <w:rsid w:val="00FA6DF9"/>
    <w:rsid w:val="00FD1309"/>
    <w:rsid w:val="00FD392C"/>
    <w:rsid w:val="00FE6976"/>
    <w:rsid w:val="00FF5BFE"/>
    <w:rsid w:val="00FF6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9AED37"/>
  <w15:docId w15:val="{BB1FF8E2-86BF-4EC4-BFFB-A869BD10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NichtaufgelsteErwhnung3">
    <w:name w:val="Nicht aufgelöste Erwähnung3"/>
    <w:basedOn w:val="Absatz-Standardschriftart"/>
    <w:uiPriority w:val="99"/>
    <w:semiHidden/>
    <w:unhideWhenUsed/>
    <w:rsid w:val="00D5777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94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5.4.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519E-78D6-4FF7-A26E-B6D0BF1E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PI-Vorlage_Roto_DST_PR_25.4.2018</Template>
  <TotalTime>0</TotalTime>
  <Pages>2</Pages>
  <Words>450</Words>
  <Characters>2837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Konstanze Kulus</cp:lastModifiedBy>
  <cp:revision>2</cp:revision>
  <cp:lastPrinted>2019-08-29T14:06:00Z</cp:lastPrinted>
  <dcterms:created xsi:type="dcterms:W3CDTF">2020-02-13T07:53:00Z</dcterms:created>
  <dcterms:modified xsi:type="dcterms:W3CDTF">2020-02-13T07:53:00Z</dcterms:modified>
</cp:coreProperties>
</file>