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3C37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4434AEF" wp14:editId="149E8699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B060D" w14:textId="0C8D4BCB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Laura Ley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</w:t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14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90 </w:t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</w:t>
                            </w:r>
                            <w:r w:rsidR="005E192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meise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081B6F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7</w:t>
                            </w:r>
                            <w:r w:rsidR="00BC063D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. Dezember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34AE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14:paraId="595B060D" w14:textId="0C8D4BCB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Laura Ley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</w:t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14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90 </w:t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</w:t>
                      </w:r>
                      <w:r w:rsidR="005E192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meise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081B6F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7</w:t>
                      </w:r>
                      <w:r w:rsidR="00BC063D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. Dezember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13190D08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315B9E8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3389D67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9F6781D" w14:textId="77777777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14:paraId="0F6AD04C" w14:textId="77777777" w:rsidR="00BC063D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 w:rsidRPr="00BC063D">
        <w:rPr>
          <w:rFonts w:ascii="LTUnivers 330 BasicLight" w:hAnsi="LTUnivers 330 BasicLight"/>
          <w:b/>
          <w:sz w:val="32"/>
          <w:szCs w:val="32"/>
        </w:rPr>
        <w:t>Roto spendet an die Tafel in Bad Mergentheim</w:t>
      </w:r>
    </w:p>
    <w:p w14:paraId="0FC5AC55" w14:textId="77777777" w:rsidR="00A0437C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BC063D">
        <w:rPr>
          <w:rFonts w:ascii="LTUnivers 330 BasicLight" w:hAnsi="LTUnivers 330 BasicLight"/>
        </w:rPr>
        <w:t>Kleine Geschenke für Kinder / Sachspenden für die Vorweihnachtszeit / 1.500 Euro unterstützen die Tafel</w:t>
      </w:r>
    </w:p>
    <w:p w14:paraId="2D70FF9D" w14:textId="77777777" w:rsidR="00BC063D" w:rsidRPr="001038BE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30AEF7E" w14:textId="77777777" w:rsidR="00BC063D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t>Bad Mergentheim. Bereits zum sechsten Ma</w:t>
      </w:r>
      <w:r w:rsidRPr="00BC063D">
        <w:rPr>
          <w:rFonts w:ascii="LTUnivers 330 BasicLight" w:hAnsi="LTUnivers 330 BasicLight"/>
          <w:b/>
        </w:rPr>
        <w:t xml:space="preserve">l in Folge hat Roto der Tafel in Bad Mergentheim eine Spende im Wert von </w:t>
      </w:r>
      <w:r>
        <w:rPr>
          <w:rFonts w:ascii="LTUnivers 330 BasicLight" w:hAnsi="LTUnivers 330 BasicLight"/>
          <w:b/>
        </w:rPr>
        <w:t>insgesamt rund 2.000 Euro überr</w:t>
      </w:r>
      <w:r w:rsidRPr="00BC063D">
        <w:rPr>
          <w:rFonts w:ascii="LTUnivers 330 BasicLight" w:hAnsi="LTUnivers 330 BasicLight"/>
          <w:b/>
        </w:rPr>
        <w:t>eicht. Neben Sachspenden und einem Spendenscheck sind es vor allem die von Roto selbstgepackten Nikolauspäckchen, die</w:t>
      </w:r>
      <w:r>
        <w:rPr>
          <w:rFonts w:ascii="LTUnivers 330 BasicLight" w:hAnsi="LTUnivers 330 BasicLight"/>
          <w:b/>
        </w:rPr>
        <w:t xml:space="preserve"> bei den Kindern</w:t>
      </w:r>
      <w:r w:rsidRPr="00BC063D">
        <w:rPr>
          <w:rFonts w:ascii="LTUnivers 330 BasicLight" w:hAnsi="LTUnivers 330 BasicLight"/>
          <w:b/>
        </w:rPr>
        <w:t xml:space="preserve"> für Freude sorgen.   </w:t>
      </w:r>
    </w:p>
    <w:p w14:paraId="35929D39" w14:textId="77777777" w:rsidR="00BC063D" w:rsidRDefault="00BC063D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14:paraId="54A6757D" w14:textId="2907C404" w:rsidR="00BC063D" w:rsidRPr="00081B6F" w:rsidRDefault="00535B0F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übernimmt gegenüber seinen Mitarbeitern und deren Familien das ganze Jahr über Verantwortung. Auch darüber hinaus sieht sich das Unternehmen der Gesellschaft in der Region verpflichtet:</w:t>
      </w:r>
      <w:r w:rsidR="00BC063D" w:rsidRPr="00BC063D">
        <w:rPr>
          <w:rFonts w:ascii="LTUnivers 330 BasicLight" w:hAnsi="LTUnivers 330 BasicLight"/>
        </w:rPr>
        <w:t xml:space="preserve"> </w:t>
      </w:r>
      <w:r w:rsidR="00BC063D">
        <w:rPr>
          <w:rFonts w:ascii="LTUnivers 330 BasicLight" w:hAnsi="LTUnivers 330 BasicLight"/>
        </w:rPr>
        <w:t>„</w:t>
      </w:r>
      <w:r w:rsidR="00BC063D" w:rsidRPr="00BC063D">
        <w:rPr>
          <w:rFonts w:ascii="LTUnivers 330 BasicLight" w:hAnsi="LTUnivers 330 BasicLight"/>
        </w:rPr>
        <w:t xml:space="preserve">Wir sind in Bad Mergentheim verwurzelt und </w:t>
      </w:r>
      <w:proofErr w:type="spellStart"/>
      <w:r w:rsidR="00BC063D" w:rsidRPr="00BC063D">
        <w:rPr>
          <w:rFonts w:ascii="LTUnivers 330 BasicLight" w:hAnsi="LTUnivers 330 BasicLight"/>
        </w:rPr>
        <w:t>wissen</w:t>
      </w:r>
      <w:proofErr w:type="spellEnd"/>
      <w:r w:rsidR="00BC063D" w:rsidRPr="00BC063D">
        <w:rPr>
          <w:rFonts w:ascii="LTUnivers 330 BasicLight" w:hAnsi="LTUnivers 330 BasicLight"/>
        </w:rPr>
        <w:t xml:space="preserve"> um unsere </w:t>
      </w:r>
      <w:r w:rsidR="00BC063D">
        <w:rPr>
          <w:rFonts w:ascii="LTUnivers 330 BasicLight" w:hAnsi="LTUnivers 330 BasicLight"/>
        </w:rPr>
        <w:t xml:space="preserve">soziale </w:t>
      </w:r>
      <w:r w:rsidR="00BC063D" w:rsidRPr="00BC063D">
        <w:rPr>
          <w:rFonts w:ascii="LTUnivers 330 BasicLight" w:hAnsi="LTUnivers 330 BasicLight"/>
        </w:rPr>
        <w:t xml:space="preserve">Verantwortung als </w:t>
      </w:r>
      <w:r w:rsidR="00BC063D">
        <w:rPr>
          <w:rFonts w:ascii="LTUnivers 330 BasicLight" w:hAnsi="LTUnivers 330 BasicLight"/>
        </w:rPr>
        <w:t>wirtschaftlich erfolgreiches Unternehmen“</w:t>
      </w:r>
      <w:r w:rsidR="00BC063D" w:rsidRPr="00BC063D">
        <w:rPr>
          <w:rFonts w:ascii="LTUnivers 330 BasicLight" w:hAnsi="LTUnivers 330 BasicLight"/>
        </w:rPr>
        <w:t xml:space="preserve">, sagt Christoph Hugenberg, Vorstand Roto Dach- und Solartechnologie. </w:t>
      </w:r>
      <w:r w:rsidR="008438E0" w:rsidRPr="00081B6F">
        <w:rPr>
          <w:rFonts w:ascii="LTUnivers 330 BasicLight" w:hAnsi="LTUnivers 330 BasicLight"/>
        </w:rPr>
        <w:t xml:space="preserve">Daher unterstützt </w:t>
      </w:r>
      <w:r w:rsidRPr="00081B6F">
        <w:rPr>
          <w:rFonts w:ascii="LTUnivers 330 BasicLight" w:hAnsi="LTUnivers 330 BasicLight"/>
        </w:rPr>
        <w:t>Roto</w:t>
      </w:r>
      <w:r w:rsidR="008438E0">
        <w:rPr>
          <w:rFonts w:ascii="LTUnivers 330 BasicLight" w:hAnsi="LTUnivers 330 BasicLight"/>
        </w:rPr>
        <w:t xml:space="preserve"> seit vielen Jahren</w:t>
      </w:r>
      <w:r w:rsidRPr="00081B6F">
        <w:rPr>
          <w:rFonts w:ascii="LTUnivers 330 BasicLight" w:hAnsi="LTUnivers 330 BasicLight"/>
        </w:rPr>
        <w:t xml:space="preserve"> verschiedene Einrichtungen wie Kindergärten, die </w:t>
      </w:r>
      <w:proofErr w:type="gramStart"/>
      <w:r w:rsidRPr="00081B6F">
        <w:rPr>
          <w:rFonts w:ascii="LTUnivers 330 BasicLight" w:hAnsi="LTUnivers 330 BasicLight"/>
        </w:rPr>
        <w:t>Elfriede Frank-Stiftung</w:t>
      </w:r>
      <w:proofErr w:type="gramEnd"/>
      <w:r w:rsidRPr="00081B6F">
        <w:rPr>
          <w:rFonts w:ascii="LTUnivers 330 BasicLight" w:hAnsi="LTUnivers 330 BasicLight"/>
        </w:rPr>
        <w:t xml:space="preserve"> – und die Tafel Bad Mergentheim.  </w:t>
      </w:r>
    </w:p>
    <w:p w14:paraId="10F617D3" w14:textId="77777777" w:rsidR="00BC063D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4BFCC435" w14:textId="77777777" w:rsidR="00BC063D" w:rsidRPr="00BC063D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BC063D">
        <w:rPr>
          <w:rFonts w:ascii="LTUnivers 330 BasicLight" w:hAnsi="LTUnivers 330 BasicLight"/>
          <w:b/>
        </w:rPr>
        <w:t xml:space="preserve">Sach- und Geldspenden </w:t>
      </w:r>
      <w:r>
        <w:rPr>
          <w:rFonts w:ascii="LTUnivers 330 BasicLight" w:hAnsi="LTUnivers 330 BasicLight"/>
          <w:b/>
        </w:rPr>
        <w:t xml:space="preserve">unterstützen soziale Arbeit  </w:t>
      </w:r>
    </w:p>
    <w:p w14:paraId="3AFFF4D4" w14:textId="759B84DD" w:rsidR="00BC063D" w:rsidRPr="00226614" w:rsidRDefault="008438E0">
      <w:pPr>
        <w:spacing w:line="360" w:lineRule="auto"/>
        <w:ind w:right="226"/>
        <w:jc w:val="both"/>
        <w:rPr>
          <w:rFonts w:ascii="LTUnivers 330 BasicLight" w:hAnsi="LTUnivers 330 BasicLight"/>
          <w:color w:val="9BBB59" w:themeColor="accent3"/>
        </w:rPr>
      </w:pPr>
      <w:r>
        <w:rPr>
          <w:rFonts w:ascii="LTUnivers 330 BasicLight" w:hAnsi="LTUnivers 330 BasicLight"/>
        </w:rPr>
        <w:t xml:space="preserve">Das sechste Jahr in Folge übergab Christoph Hugenberg </w:t>
      </w:r>
      <w:r w:rsidR="006A1657">
        <w:rPr>
          <w:rFonts w:ascii="LTUnivers 330 BasicLight" w:hAnsi="LTUnivers 330 BasicLight"/>
        </w:rPr>
        <w:t xml:space="preserve">gemeinsam mit Sandra Braun, Leiterin HR bei Roto, </w:t>
      </w:r>
      <w:r w:rsidR="00535B0F">
        <w:rPr>
          <w:rFonts w:ascii="LTUnivers 330 BasicLight" w:hAnsi="LTUnivers 330 BasicLight"/>
        </w:rPr>
        <w:t xml:space="preserve">der </w:t>
      </w:r>
      <w:r w:rsidR="00BC063D" w:rsidRPr="00BC063D">
        <w:rPr>
          <w:rFonts w:ascii="LTUnivers 330 BasicLight" w:hAnsi="LTUnivers 330 BasicLight"/>
        </w:rPr>
        <w:t xml:space="preserve">Tafel </w:t>
      </w:r>
      <w:r>
        <w:rPr>
          <w:rFonts w:ascii="LTUnivers 330 BasicLight" w:hAnsi="LTUnivers 330 BasicLight"/>
        </w:rPr>
        <w:t xml:space="preserve">in </w:t>
      </w:r>
      <w:r w:rsidR="00BC063D" w:rsidRPr="00BC063D">
        <w:rPr>
          <w:rFonts w:ascii="LTUnivers 330 BasicLight" w:hAnsi="LTUnivers 330 BasicLight"/>
        </w:rPr>
        <w:t>Bad Mergentheim</w:t>
      </w:r>
      <w:r w:rsidR="00535B0F">
        <w:rPr>
          <w:rFonts w:ascii="LTUnivers 330 BasicLight" w:hAnsi="LTUnivers 330 BasicLight"/>
        </w:rPr>
        <w:t xml:space="preserve"> nun </w:t>
      </w:r>
      <w:r w:rsidR="006A1657">
        <w:rPr>
          <w:rFonts w:ascii="LTUnivers 330 BasicLight" w:hAnsi="LTUnivers 330 BasicLight"/>
        </w:rPr>
        <w:t>sowohl Sach- als auch Geldspenden. S</w:t>
      </w:r>
      <w:r w:rsidR="006A1657" w:rsidRPr="00BC063D">
        <w:rPr>
          <w:rFonts w:ascii="LTUnivers 330 BasicLight" w:hAnsi="LTUnivers 330 BasicLight"/>
        </w:rPr>
        <w:t xml:space="preserve">achspenden ermöglichen es der Einrichtung, Menschen mit sehr reduzierten finanziellen Mitteln ihren Alltag zu erleichtern. Um diese wichtige Aufgabe zu unterstützen, </w:t>
      </w:r>
      <w:r w:rsidR="006A1657">
        <w:rPr>
          <w:rFonts w:ascii="LTUnivers 330 BasicLight" w:hAnsi="LTUnivers 330 BasicLight"/>
        </w:rPr>
        <w:t xml:space="preserve">spendete Roto </w:t>
      </w:r>
      <w:r w:rsidR="00BC063D" w:rsidRPr="00BC063D">
        <w:rPr>
          <w:rFonts w:ascii="LTUnivers 330 BasicLight" w:hAnsi="LTUnivers 330 BasicLight"/>
        </w:rPr>
        <w:t>Zucker, Mehl, Öl und Tee für die Adventsbäckerei. Darüber hinaus überreichte Christoph Hugenberg einen Spendenscheck im Wert von 1.500 Euro an die Tafel, die damit laufende Kosten</w:t>
      </w:r>
      <w:r>
        <w:rPr>
          <w:rFonts w:ascii="LTUnivers 330 BasicLight" w:hAnsi="LTUnivers 330 BasicLight"/>
        </w:rPr>
        <w:t xml:space="preserve"> decken und die Unterstützung Hilfsbedürftiger weiter sicherstellen kann.</w:t>
      </w:r>
      <w:r w:rsidR="00BC063D" w:rsidRPr="00BC063D">
        <w:rPr>
          <w:rFonts w:ascii="LTUnivers 330 BasicLight" w:hAnsi="LTUnivers 330 BasicLight"/>
        </w:rPr>
        <w:t xml:space="preserve"> </w:t>
      </w:r>
      <w:r w:rsidR="00226614">
        <w:rPr>
          <w:rFonts w:ascii="LTUnivers 330 BasicLight" w:hAnsi="LTUnivers 330 BasicLight"/>
          <w:color w:val="9BBB59" w:themeColor="accent3"/>
        </w:rPr>
        <w:t xml:space="preserve"> </w:t>
      </w:r>
    </w:p>
    <w:p w14:paraId="08603F1D" w14:textId="77777777" w:rsidR="00BC063D" w:rsidRPr="00BC063D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F61E3B2" w14:textId="77777777" w:rsidR="00BC063D" w:rsidRPr="00BC063D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BC063D">
        <w:rPr>
          <w:rFonts w:ascii="LTUnivers 330 BasicLight" w:hAnsi="LTUnivers 330 BasicLight"/>
          <w:b/>
        </w:rPr>
        <w:lastRenderedPageBreak/>
        <w:t>Nikolauspäckchen für die Kleinen</w:t>
      </w:r>
    </w:p>
    <w:p w14:paraId="19690B4B" w14:textId="76B51939" w:rsidR="00A0437C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226614">
        <w:rPr>
          <w:rFonts w:ascii="LTUnivers 330 BasicLight" w:hAnsi="LTUnivers 330 BasicLight"/>
        </w:rPr>
        <w:t xml:space="preserve">Auch Kinder und Jugendliche sind von Armut betroffen. </w:t>
      </w:r>
      <w:r w:rsidRPr="00BC063D">
        <w:rPr>
          <w:rFonts w:ascii="LTUnivers 330 BasicLight" w:hAnsi="LTUnivers 330 BasicLight"/>
        </w:rPr>
        <w:t xml:space="preserve">Roto hat es sich deswegen auch in diesem Jahr zur Aufgabe gemacht, den </w:t>
      </w:r>
      <w:r>
        <w:rPr>
          <w:rFonts w:ascii="LTUnivers 330 BasicLight" w:hAnsi="LTUnivers 330 BasicLight"/>
        </w:rPr>
        <w:t>Kleinen eine besondere Freude zu bereiten</w:t>
      </w:r>
      <w:r w:rsidRPr="00BC063D">
        <w:rPr>
          <w:rFonts w:ascii="LTUnivers 330 BasicLight" w:hAnsi="LTUnivers 330 BasicLight"/>
        </w:rPr>
        <w:t xml:space="preserve">. </w:t>
      </w:r>
      <w:r w:rsidR="002D79CB">
        <w:rPr>
          <w:rFonts w:ascii="LTUnivers 330 BasicLight" w:hAnsi="LTUnivers 330 BasicLight"/>
        </w:rPr>
        <w:t>„Wir wünschen uns, dass alle Menschen und vor allem die Kinder in der Region eine fröhliche Weihnachtszeit verbringen können“, sagt Christoph Hugenberg.</w:t>
      </w:r>
      <w:r w:rsidR="002D79CB" w:rsidRPr="00BC063D">
        <w:rPr>
          <w:rFonts w:ascii="LTUnivers 330 BasicLight" w:hAnsi="LTUnivers 330 BasicLight"/>
        </w:rPr>
        <w:t xml:space="preserve"> </w:t>
      </w:r>
      <w:r w:rsidRPr="00BC063D">
        <w:rPr>
          <w:rFonts w:ascii="LTUnivers 330 BasicLight" w:hAnsi="LTUnivers 330 BasicLight"/>
        </w:rPr>
        <w:t xml:space="preserve">200 Nikolauspäckchen wurden </w:t>
      </w:r>
      <w:r w:rsidR="002D79CB">
        <w:rPr>
          <w:rFonts w:ascii="LTUnivers 330 BasicLight" w:hAnsi="LTUnivers 330 BasicLight"/>
        </w:rPr>
        <w:t xml:space="preserve">daher von den Roto Mitarbeitern </w:t>
      </w:r>
      <w:r w:rsidRPr="00BC063D">
        <w:rPr>
          <w:rFonts w:ascii="LTUnivers 330 BasicLight" w:hAnsi="LTUnivers 330 BasicLight"/>
        </w:rPr>
        <w:t>gepackt und mit Leckereien wie Nüssen, Schokolade oder Mandarinen gefüllt.</w:t>
      </w:r>
      <w:r>
        <w:rPr>
          <w:rFonts w:ascii="LTUnivers 330 BasicLight" w:hAnsi="LTUnivers 330 BasicLight"/>
        </w:rPr>
        <w:t xml:space="preserve"> Diese werden von d</w:t>
      </w:r>
      <w:r w:rsidR="002D79CB">
        <w:rPr>
          <w:rFonts w:ascii="LTUnivers 330 BasicLight" w:hAnsi="LTUnivers 330 BasicLight"/>
        </w:rPr>
        <w:t xml:space="preserve">er Tafel an die Kinder verteilt und tragen sicher zu einer schönen vorweihnachtlichen Stimmung bei. </w:t>
      </w:r>
    </w:p>
    <w:p w14:paraId="6DE2F7D0" w14:textId="77777777" w:rsidR="002D79CB" w:rsidRDefault="002D79CB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 </w:t>
      </w:r>
    </w:p>
    <w:p w14:paraId="25BA0679" w14:textId="77777777" w:rsidR="00BC063D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  <w:bookmarkStart w:id="0" w:name="_GoBack"/>
      <w:bookmarkEnd w:id="0"/>
    </w:p>
    <w:p w14:paraId="6C9707DA" w14:textId="77777777" w:rsidR="00BC063D" w:rsidRDefault="00BC063D" w:rsidP="00BC063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915235D" w14:textId="77777777" w:rsidR="009B1305" w:rsidRDefault="009B130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3AFA99A7" w14:textId="77777777" w:rsidR="009B1305" w:rsidRDefault="009B130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3AE560AD" w14:textId="77777777" w:rsidR="009B1305" w:rsidRPr="001038BE" w:rsidRDefault="009B130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0CBAB1DB" w14:textId="77777777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145CC56" w14:textId="77777777"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14:paraId="1DBCFEC6" w14:textId="77777777"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14:paraId="7686AB66" w14:textId="77777777"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14:paraId="276A4E1C" w14:textId="77777777"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8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9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Dach- und Solartechnologie.</w:t>
      </w:r>
    </w:p>
    <w:sectPr w:rsidR="002F01BC" w:rsidRPr="00CB7BF6" w:rsidSect="0040398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BDFF" w14:textId="77777777" w:rsidR="003D0026" w:rsidRDefault="003D0026">
      <w:r>
        <w:separator/>
      </w:r>
    </w:p>
  </w:endnote>
  <w:endnote w:type="continuationSeparator" w:id="0">
    <w:p w14:paraId="6718DF37" w14:textId="77777777" w:rsidR="003D0026" w:rsidRDefault="003D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201F" w14:textId="77777777"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15FE278" wp14:editId="467FE4C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3D0A" w14:textId="77777777"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1E423F9" wp14:editId="0844FAED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224B" w14:textId="77777777" w:rsidR="003D0026" w:rsidRDefault="003D0026">
      <w:r>
        <w:separator/>
      </w:r>
    </w:p>
  </w:footnote>
  <w:footnote w:type="continuationSeparator" w:id="0">
    <w:p w14:paraId="56C2E721" w14:textId="77777777" w:rsidR="003D0026" w:rsidRDefault="003D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5A88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E41C3D9" wp14:editId="4C033047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8C922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4818D9E5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7C6BF709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54F11419" w14:textId="77777777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226614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F9CD86D" w14:textId="77777777" w:rsidR="002330FF" w:rsidRDefault="002330FF">
    <w:pPr>
      <w:pStyle w:val="Kopfzeile"/>
    </w:pPr>
  </w:p>
  <w:p w14:paraId="7F27A32A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86FE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79195D" wp14:editId="47CEC18D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3D"/>
    <w:rsid w:val="00034E62"/>
    <w:rsid w:val="00042844"/>
    <w:rsid w:val="0004590F"/>
    <w:rsid w:val="0006573D"/>
    <w:rsid w:val="000665F2"/>
    <w:rsid w:val="0008032C"/>
    <w:rsid w:val="00081B6F"/>
    <w:rsid w:val="00083324"/>
    <w:rsid w:val="00083F41"/>
    <w:rsid w:val="000901F8"/>
    <w:rsid w:val="000B1D7E"/>
    <w:rsid w:val="000C783F"/>
    <w:rsid w:val="00103120"/>
    <w:rsid w:val="00107781"/>
    <w:rsid w:val="001312E7"/>
    <w:rsid w:val="001438AB"/>
    <w:rsid w:val="00144D7C"/>
    <w:rsid w:val="00163014"/>
    <w:rsid w:val="00167447"/>
    <w:rsid w:val="00173716"/>
    <w:rsid w:val="00174C5D"/>
    <w:rsid w:val="001F4084"/>
    <w:rsid w:val="001F420F"/>
    <w:rsid w:val="00204DAD"/>
    <w:rsid w:val="0021708B"/>
    <w:rsid w:val="00226614"/>
    <w:rsid w:val="002330FF"/>
    <w:rsid w:val="00233B32"/>
    <w:rsid w:val="002404EA"/>
    <w:rsid w:val="00240A20"/>
    <w:rsid w:val="002608AB"/>
    <w:rsid w:val="00282A74"/>
    <w:rsid w:val="00294437"/>
    <w:rsid w:val="002A134C"/>
    <w:rsid w:val="002C2A20"/>
    <w:rsid w:val="002D629E"/>
    <w:rsid w:val="002D79CB"/>
    <w:rsid w:val="002F01BC"/>
    <w:rsid w:val="002F0ECA"/>
    <w:rsid w:val="002F58AE"/>
    <w:rsid w:val="00312F03"/>
    <w:rsid w:val="00314B6C"/>
    <w:rsid w:val="0031689A"/>
    <w:rsid w:val="00324149"/>
    <w:rsid w:val="00344D4B"/>
    <w:rsid w:val="00373F87"/>
    <w:rsid w:val="00374E59"/>
    <w:rsid w:val="003D0026"/>
    <w:rsid w:val="003E4566"/>
    <w:rsid w:val="00401D96"/>
    <w:rsid w:val="00403985"/>
    <w:rsid w:val="00415FE7"/>
    <w:rsid w:val="00422919"/>
    <w:rsid w:val="00423BD1"/>
    <w:rsid w:val="00430E6B"/>
    <w:rsid w:val="0044374E"/>
    <w:rsid w:val="00455AB2"/>
    <w:rsid w:val="004603B2"/>
    <w:rsid w:val="0046495B"/>
    <w:rsid w:val="004714F0"/>
    <w:rsid w:val="004965FB"/>
    <w:rsid w:val="004A1620"/>
    <w:rsid w:val="004F1000"/>
    <w:rsid w:val="004F5442"/>
    <w:rsid w:val="00535B0F"/>
    <w:rsid w:val="00535E3C"/>
    <w:rsid w:val="00543327"/>
    <w:rsid w:val="005614EA"/>
    <w:rsid w:val="005657E0"/>
    <w:rsid w:val="0057175B"/>
    <w:rsid w:val="00576DB5"/>
    <w:rsid w:val="005834D9"/>
    <w:rsid w:val="00595ECF"/>
    <w:rsid w:val="005A24F0"/>
    <w:rsid w:val="005B2254"/>
    <w:rsid w:val="005B5546"/>
    <w:rsid w:val="005E192E"/>
    <w:rsid w:val="00613680"/>
    <w:rsid w:val="00621557"/>
    <w:rsid w:val="006258A8"/>
    <w:rsid w:val="006831BF"/>
    <w:rsid w:val="0068423C"/>
    <w:rsid w:val="006A1657"/>
    <w:rsid w:val="006C5C4E"/>
    <w:rsid w:val="006F70CA"/>
    <w:rsid w:val="007102AB"/>
    <w:rsid w:val="00730C3A"/>
    <w:rsid w:val="00740413"/>
    <w:rsid w:val="00781E48"/>
    <w:rsid w:val="007B6B60"/>
    <w:rsid w:val="007D0A17"/>
    <w:rsid w:val="00804765"/>
    <w:rsid w:val="008438E0"/>
    <w:rsid w:val="0085007D"/>
    <w:rsid w:val="00850DEE"/>
    <w:rsid w:val="00854FFD"/>
    <w:rsid w:val="008602F3"/>
    <w:rsid w:val="00860A3B"/>
    <w:rsid w:val="00871D9A"/>
    <w:rsid w:val="00886D48"/>
    <w:rsid w:val="0088711B"/>
    <w:rsid w:val="008A1015"/>
    <w:rsid w:val="00924956"/>
    <w:rsid w:val="009357C6"/>
    <w:rsid w:val="00971938"/>
    <w:rsid w:val="00990DA7"/>
    <w:rsid w:val="00992CC1"/>
    <w:rsid w:val="009A2134"/>
    <w:rsid w:val="009A4F46"/>
    <w:rsid w:val="009B1305"/>
    <w:rsid w:val="009F31E5"/>
    <w:rsid w:val="00A01583"/>
    <w:rsid w:val="00A0437C"/>
    <w:rsid w:val="00A0439C"/>
    <w:rsid w:val="00A24E83"/>
    <w:rsid w:val="00A37BDF"/>
    <w:rsid w:val="00A441B0"/>
    <w:rsid w:val="00A75ADA"/>
    <w:rsid w:val="00A95251"/>
    <w:rsid w:val="00AA52C6"/>
    <w:rsid w:val="00AF77E3"/>
    <w:rsid w:val="00B00426"/>
    <w:rsid w:val="00B01A22"/>
    <w:rsid w:val="00B023E2"/>
    <w:rsid w:val="00B07EEB"/>
    <w:rsid w:val="00B401E8"/>
    <w:rsid w:val="00B5622D"/>
    <w:rsid w:val="00B648BA"/>
    <w:rsid w:val="00B707FA"/>
    <w:rsid w:val="00B872C7"/>
    <w:rsid w:val="00BC063D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7BF6"/>
    <w:rsid w:val="00CE7336"/>
    <w:rsid w:val="00CF4302"/>
    <w:rsid w:val="00D32A61"/>
    <w:rsid w:val="00D37B46"/>
    <w:rsid w:val="00D608EF"/>
    <w:rsid w:val="00D627A6"/>
    <w:rsid w:val="00D744C3"/>
    <w:rsid w:val="00D77195"/>
    <w:rsid w:val="00D9543B"/>
    <w:rsid w:val="00D95CE3"/>
    <w:rsid w:val="00DC0644"/>
    <w:rsid w:val="00DD0C46"/>
    <w:rsid w:val="00DE14CD"/>
    <w:rsid w:val="00DF6AAB"/>
    <w:rsid w:val="00E3254F"/>
    <w:rsid w:val="00E476AD"/>
    <w:rsid w:val="00EC4CEC"/>
    <w:rsid w:val="00EC585F"/>
    <w:rsid w:val="00ED3376"/>
    <w:rsid w:val="00EE20E0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D9BA71"/>
  <w15:docId w15:val="{762A2466-02AE-4D1F-8844-3D42C8E1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C4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C4C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to-dachfenste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to-dachfenste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9.8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7200-6B5E-442B-AED1-342A194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PI-Vorlage_Roto_DST_PR_29.8.2018</Template>
  <TotalTime>0</TotalTime>
  <Pages>2</Pages>
  <Words>497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Konstanze Kulus</cp:lastModifiedBy>
  <cp:revision>2</cp:revision>
  <cp:lastPrinted>2013-12-16T10:35:00Z</cp:lastPrinted>
  <dcterms:created xsi:type="dcterms:W3CDTF">2018-12-07T13:21:00Z</dcterms:created>
  <dcterms:modified xsi:type="dcterms:W3CDTF">2018-12-07T13:21:00Z</dcterms:modified>
</cp:coreProperties>
</file>